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591" w:rsidRDefault="00011591" w:rsidP="00C14427">
      <w:pPr>
        <w:spacing w:line="240" w:lineRule="auto"/>
      </w:pPr>
    </w:p>
    <w:p w:rsidR="00011591" w:rsidRDefault="00011591" w:rsidP="00C14427">
      <w:pPr>
        <w:spacing w:line="240" w:lineRule="auto"/>
        <w:rPr>
          <w:b/>
          <w:sz w:val="48"/>
        </w:rPr>
      </w:pPr>
    </w:p>
    <w:p w:rsidR="00FD2875" w:rsidRDefault="00C0484A" w:rsidP="003C325D">
      <w:pPr>
        <w:rPr>
          <w:b/>
          <w:sz w:val="48"/>
        </w:rPr>
      </w:pPr>
      <w:r>
        <w:rPr>
          <w:b/>
          <w:sz w:val="48"/>
        </w:rPr>
        <w:t xml:space="preserve">Een literatuuronderzoek naar de maatgevende </w:t>
      </w:r>
      <w:r w:rsidR="00FD2875">
        <w:rPr>
          <w:b/>
          <w:sz w:val="48"/>
        </w:rPr>
        <w:t>aanvoerintensiteit</w:t>
      </w:r>
      <w:r w:rsidR="00D30670">
        <w:rPr>
          <w:b/>
          <w:sz w:val="48"/>
        </w:rPr>
        <w:t xml:space="preserve"> </w:t>
      </w:r>
    </w:p>
    <w:p w:rsidR="00FD2875" w:rsidRDefault="00FD2875" w:rsidP="003C325D">
      <w:pPr>
        <w:rPr>
          <w:b/>
          <w:sz w:val="48"/>
        </w:rPr>
      </w:pPr>
    </w:p>
    <w:p w:rsidR="00011591" w:rsidRPr="00FD2875" w:rsidRDefault="00FD2875" w:rsidP="003C325D">
      <w:pPr>
        <w:rPr>
          <w:b/>
          <w:sz w:val="32"/>
          <w:szCs w:val="32"/>
        </w:rPr>
      </w:pPr>
      <w:r w:rsidRPr="00FD2875">
        <w:rPr>
          <w:b/>
          <w:sz w:val="32"/>
          <w:szCs w:val="32"/>
        </w:rPr>
        <w:t>De waarde van normen en waarden</w:t>
      </w:r>
    </w:p>
    <w:p w:rsidR="00011591" w:rsidRPr="008F3D34" w:rsidRDefault="00011591" w:rsidP="003C325D">
      <w:pPr>
        <w:rPr>
          <w:b/>
          <w:sz w:val="48"/>
          <w:szCs w:val="48"/>
        </w:rPr>
      </w:pPr>
    </w:p>
    <w:p w:rsidR="007C189D" w:rsidRDefault="007C189D" w:rsidP="00C14427">
      <w:pPr>
        <w:rPr>
          <w:sz w:val="32"/>
          <w:szCs w:val="32"/>
        </w:rPr>
      </w:pPr>
    </w:p>
    <w:p w:rsidR="007C189D" w:rsidRDefault="007C189D" w:rsidP="00C14427">
      <w:pPr>
        <w:rPr>
          <w:sz w:val="32"/>
          <w:szCs w:val="32"/>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76243F" w:rsidRDefault="0076243F" w:rsidP="003C325D">
      <w:pPr>
        <w:rPr>
          <w:sz w:val="24"/>
        </w:rPr>
      </w:pPr>
    </w:p>
    <w:p w:rsidR="00E91083" w:rsidRDefault="00E91083" w:rsidP="003C325D">
      <w:pPr>
        <w:rPr>
          <w:sz w:val="24"/>
        </w:rPr>
      </w:pPr>
    </w:p>
    <w:p w:rsidR="0076243F" w:rsidRDefault="0076243F" w:rsidP="003C325D">
      <w:pPr>
        <w:rPr>
          <w:sz w:val="24"/>
        </w:rPr>
      </w:pPr>
    </w:p>
    <w:p w:rsidR="00011591" w:rsidRDefault="00011591" w:rsidP="003C325D">
      <w:pPr>
        <w:rPr>
          <w:sz w:val="24"/>
        </w:rPr>
      </w:pPr>
      <w:r w:rsidRPr="004E6693">
        <w:rPr>
          <w:sz w:val="24"/>
        </w:rPr>
        <w:t>Opgesteld door</w:t>
      </w:r>
      <w:proofErr w:type="gramStart"/>
      <w:r w:rsidRPr="004E6693">
        <w:rPr>
          <w:sz w:val="24"/>
        </w:rPr>
        <w:t>:</w:t>
      </w:r>
      <w:r w:rsidRPr="004E6693">
        <w:rPr>
          <w:sz w:val="24"/>
        </w:rPr>
        <w:tab/>
        <w:t>Jan</w:t>
      </w:r>
      <w:proofErr w:type="gramEnd"/>
      <w:r w:rsidRPr="004E6693">
        <w:rPr>
          <w:sz w:val="24"/>
        </w:rPr>
        <w:t xml:space="preserve"> van Bakel</w:t>
      </w:r>
      <w:r w:rsidR="003B25EE">
        <w:rPr>
          <w:sz w:val="24"/>
        </w:rPr>
        <w:t xml:space="preserve"> (De Bakelse Stroom)</w:t>
      </w:r>
    </w:p>
    <w:p w:rsidR="003B25EE" w:rsidRDefault="003B25EE" w:rsidP="003C325D">
      <w:pPr>
        <w:rPr>
          <w:sz w:val="24"/>
        </w:rPr>
      </w:pPr>
      <w:r>
        <w:rPr>
          <w:sz w:val="24"/>
        </w:rPr>
        <w:tab/>
      </w:r>
      <w:r>
        <w:rPr>
          <w:sz w:val="24"/>
        </w:rPr>
        <w:tab/>
      </w:r>
      <w:r>
        <w:rPr>
          <w:sz w:val="24"/>
        </w:rPr>
        <w:tab/>
        <w:t>Harm Jans</w:t>
      </w:r>
      <w:r w:rsidR="00C62849">
        <w:rPr>
          <w:sz w:val="24"/>
        </w:rPr>
        <w:t>s</w:t>
      </w:r>
      <w:r>
        <w:rPr>
          <w:sz w:val="24"/>
        </w:rPr>
        <w:t xml:space="preserve">en </w:t>
      </w:r>
      <w:r w:rsidR="007A0FCD">
        <w:rPr>
          <w:sz w:val="24"/>
        </w:rPr>
        <w:t>(voorheen DLG)</w:t>
      </w:r>
    </w:p>
    <w:p w:rsidR="00011591" w:rsidRPr="004E6693" w:rsidRDefault="00011591" w:rsidP="003C325D">
      <w:pPr>
        <w:rPr>
          <w:sz w:val="24"/>
        </w:rPr>
      </w:pPr>
    </w:p>
    <w:p w:rsidR="00011591" w:rsidRDefault="00011591" w:rsidP="00C14427">
      <w:pPr>
        <w:pStyle w:val="stijlnhi"/>
        <w:rPr>
          <w:b w:val="0"/>
          <w:bCs w:val="0"/>
        </w:rPr>
      </w:pPr>
      <w:r>
        <w:br w:type="page"/>
      </w:r>
      <w:bookmarkStart w:id="0" w:name="_Toc261188923"/>
    </w:p>
    <w:bookmarkEnd w:id="0"/>
    <w:p w:rsidR="00011591" w:rsidRDefault="00011591">
      <w:pPr>
        <w:spacing w:line="240" w:lineRule="auto"/>
        <w:rPr>
          <w:b/>
          <w:bCs/>
          <w:sz w:val="30"/>
          <w:szCs w:val="32"/>
        </w:rPr>
      </w:pPr>
      <w:r w:rsidRPr="007D03FE">
        <w:rPr>
          <w:b/>
          <w:bCs/>
          <w:sz w:val="30"/>
          <w:szCs w:val="32"/>
        </w:rPr>
        <w:lastRenderedPageBreak/>
        <w:t>Inhoudsopgave</w:t>
      </w:r>
    </w:p>
    <w:p w:rsidR="00011591" w:rsidRDefault="00011591">
      <w:pPr>
        <w:pStyle w:val="Kopvaninhoudsopgave1"/>
      </w:pPr>
    </w:p>
    <w:p w:rsidR="0003575E" w:rsidRDefault="00011591">
      <w:pPr>
        <w:pStyle w:val="Inhopg1"/>
        <w:tabs>
          <w:tab w:val="left" w:pos="420"/>
          <w:tab w:val="right" w:leader="dot" w:pos="8834"/>
        </w:tabs>
        <w:rPr>
          <w:rFonts w:asciiTheme="minorHAnsi" w:eastAsiaTheme="minorEastAsia" w:hAnsiTheme="minorHAnsi" w:cstheme="minorBidi"/>
          <w:noProof/>
          <w:sz w:val="22"/>
          <w:szCs w:val="22"/>
          <w:lang w:eastAsia="nl-NL"/>
        </w:rPr>
      </w:pPr>
      <w:r>
        <w:fldChar w:fldCharType="begin"/>
      </w:r>
      <w:r>
        <w:instrText xml:space="preserve"> TOC \o "1-3" \h \z \u </w:instrText>
      </w:r>
      <w:r>
        <w:fldChar w:fldCharType="separate"/>
      </w:r>
      <w:hyperlink w:anchor="_Toc391901768" w:history="1">
        <w:r w:rsidR="0003575E" w:rsidRPr="00F11AA3">
          <w:rPr>
            <w:rStyle w:val="Hyperlink"/>
            <w:noProof/>
          </w:rPr>
          <w:t>1</w:t>
        </w:r>
        <w:r w:rsidR="0003575E">
          <w:rPr>
            <w:rFonts w:asciiTheme="minorHAnsi" w:eastAsiaTheme="minorEastAsia" w:hAnsiTheme="minorHAnsi" w:cstheme="minorBidi"/>
            <w:noProof/>
            <w:sz w:val="22"/>
            <w:szCs w:val="22"/>
            <w:lang w:eastAsia="nl-NL"/>
          </w:rPr>
          <w:tab/>
        </w:r>
        <w:r w:rsidR="0003575E" w:rsidRPr="00F11AA3">
          <w:rPr>
            <w:rStyle w:val="Hyperlink"/>
            <w:noProof/>
          </w:rPr>
          <w:t>Inleiding</w:t>
        </w:r>
        <w:r w:rsidR="0003575E">
          <w:rPr>
            <w:noProof/>
            <w:webHidden/>
          </w:rPr>
          <w:tab/>
        </w:r>
        <w:r w:rsidR="0003575E">
          <w:rPr>
            <w:noProof/>
            <w:webHidden/>
          </w:rPr>
          <w:fldChar w:fldCharType="begin"/>
        </w:r>
        <w:r w:rsidR="0003575E">
          <w:rPr>
            <w:noProof/>
            <w:webHidden/>
          </w:rPr>
          <w:instrText xml:space="preserve"> PAGEREF _Toc391901768 \h </w:instrText>
        </w:r>
        <w:r w:rsidR="0003575E">
          <w:rPr>
            <w:noProof/>
            <w:webHidden/>
          </w:rPr>
        </w:r>
        <w:r w:rsidR="0003575E">
          <w:rPr>
            <w:noProof/>
            <w:webHidden/>
          </w:rPr>
          <w:fldChar w:fldCharType="separate"/>
        </w:r>
        <w:r w:rsidR="008907D7">
          <w:rPr>
            <w:noProof/>
            <w:webHidden/>
          </w:rPr>
          <w:t>3</w:t>
        </w:r>
        <w:r w:rsidR="0003575E">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69" w:history="1">
        <w:r w:rsidRPr="00F11AA3">
          <w:rPr>
            <w:rStyle w:val="Hyperlink"/>
            <w:noProof/>
          </w:rPr>
          <w:t>1.1.1</w:t>
        </w:r>
        <w:r>
          <w:rPr>
            <w:rFonts w:asciiTheme="minorHAnsi" w:eastAsiaTheme="minorEastAsia" w:hAnsiTheme="minorHAnsi" w:cstheme="minorBidi"/>
            <w:noProof/>
            <w:sz w:val="22"/>
            <w:szCs w:val="22"/>
            <w:lang w:eastAsia="nl-NL"/>
          </w:rPr>
          <w:tab/>
        </w:r>
        <w:r w:rsidRPr="00F11AA3">
          <w:rPr>
            <w:rStyle w:val="Hyperlink"/>
            <w:noProof/>
          </w:rPr>
          <w:t>Aanleiding</w:t>
        </w:r>
        <w:r>
          <w:rPr>
            <w:noProof/>
            <w:webHidden/>
          </w:rPr>
          <w:tab/>
        </w:r>
        <w:r>
          <w:rPr>
            <w:noProof/>
            <w:webHidden/>
          </w:rPr>
          <w:fldChar w:fldCharType="begin"/>
        </w:r>
        <w:r>
          <w:rPr>
            <w:noProof/>
            <w:webHidden/>
          </w:rPr>
          <w:instrText xml:space="preserve"> PAGEREF _Toc391901769 \h </w:instrText>
        </w:r>
        <w:r>
          <w:rPr>
            <w:noProof/>
            <w:webHidden/>
          </w:rPr>
        </w:r>
        <w:r>
          <w:rPr>
            <w:noProof/>
            <w:webHidden/>
          </w:rPr>
          <w:fldChar w:fldCharType="separate"/>
        </w:r>
        <w:r w:rsidR="008907D7">
          <w:rPr>
            <w:noProof/>
            <w:webHidden/>
          </w:rPr>
          <w:t>3</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0" w:history="1">
        <w:r w:rsidRPr="00F11AA3">
          <w:rPr>
            <w:rStyle w:val="Hyperlink"/>
            <w:noProof/>
          </w:rPr>
          <w:t>1.1.2</w:t>
        </w:r>
        <w:r>
          <w:rPr>
            <w:rFonts w:asciiTheme="minorHAnsi" w:eastAsiaTheme="minorEastAsia" w:hAnsiTheme="minorHAnsi" w:cstheme="minorBidi"/>
            <w:noProof/>
            <w:sz w:val="22"/>
            <w:szCs w:val="22"/>
            <w:lang w:eastAsia="nl-NL"/>
          </w:rPr>
          <w:tab/>
        </w:r>
        <w:r w:rsidRPr="00F11AA3">
          <w:rPr>
            <w:rStyle w:val="Hyperlink"/>
            <w:noProof/>
          </w:rPr>
          <w:t>Achtergronden</w:t>
        </w:r>
        <w:r>
          <w:rPr>
            <w:noProof/>
            <w:webHidden/>
          </w:rPr>
          <w:tab/>
        </w:r>
        <w:r>
          <w:rPr>
            <w:noProof/>
            <w:webHidden/>
          </w:rPr>
          <w:fldChar w:fldCharType="begin"/>
        </w:r>
        <w:r>
          <w:rPr>
            <w:noProof/>
            <w:webHidden/>
          </w:rPr>
          <w:instrText xml:space="preserve"> PAGEREF _Toc391901770 \h </w:instrText>
        </w:r>
        <w:r>
          <w:rPr>
            <w:noProof/>
            <w:webHidden/>
          </w:rPr>
        </w:r>
        <w:r>
          <w:rPr>
            <w:noProof/>
            <w:webHidden/>
          </w:rPr>
          <w:fldChar w:fldCharType="separate"/>
        </w:r>
        <w:r w:rsidR="008907D7">
          <w:rPr>
            <w:noProof/>
            <w:webHidden/>
          </w:rPr>
          <w:t>3</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1" w:history="1">
        <w:r w:rsidRPr="00F11AA3">
          <w:rPr>
            <w:rStyle w:val="Hyperlink"/>
            <w:noProof/>
          </w:rPr>
          <w:t>1.1.3</w:t>
        </w:r>
        <w:r>
          <w:rPr>
            <w:rFonts w:asciiTheme="minorHAnsi" w:eastAsiaTheme="minorEastAsia" w:hAnsiTheme="minorHAnsi" w:cstheme="minorBidi"/>
            <w:noProof/>
            <w:sz w:val="22"/>
            <w:szCs w:val="22"/>
            <w:lang w:eastAsia="nl-NL"/>
          </w:rPr>
          <w:tab/>
        </w:r>
        <w:r w:rsidRPr="00F11AA3">
          <w:rPr>
            <w:rStyle w:val="Hyperlink"/>
            <w:noProof/>
          </w:rPr>
          <w:t>Doelstelling van het onderzoek</w:t>
        </w:r>
        <w:r>
          <w:rPr>
            <w:noProof/>
            <w:webHidden/>
          </w:rPr>
          <w:tab/>
        </w:r>
        <w:r>
          <w:rPr>
            <w:noProof/>
            <w:webHidden/>
          </w:rPr>
          <w:fldChar w:fldCharType="begin"/>
        </w:r>
        <w:r>
          <w:rPr>
            <w:noProof/>
            <w:webHidden/>
          </w:rPr>
          <w:instrText xml:space="preserve"> PAGEREF _Toc391901771 \h </w:instrText>
        </w:r>
        <w:r>
          <w:rPr>
            <w:noProof/>
            <w:webHidden/>
          </w:rPr>
        </w:r>
        <w:r>
          <w:rPr>
            <w:noProof/>
            <w:webHidden/>
          </w:rPr>
          <w:fldChar w:fldCharType="separate"/>
        </w:r>
        <w:r w:rsidR="008907D7">
          <w:rPr>
            <w:noProof/>
            <w:webHidden/>
          </w:rPr>
          <w:t>4</w:t>
        </w:r>
        <w:r>
          <w:rPr>
            <w:noProof/>
            <w:webHidden/>
          </w:rPr>
          <w:fldChar w:fldCharType="end"/>
        </w:r>
      </w:hyperlink>
    </w:p>
    <w:p w:rsidR="0003575E" w:rsidRDefault="0003575E">
      <w:pPr>
        <w:pStyle w:val="Inhopg1"/>
        <w:tabs>
          <w:tab w:val="left" w:pos="420"/>
          <w:tab w:val="right" w:leader="dot" w:pos="8834"/>
        </w:tabs>
        <w:rPr>
          <w:rFonts w:asciiTheme="minorHAnsi" w:eastAsiaTheme="minorEastAsia" w:hAnsiTheme="minorHAnsi" w:cstheme="minorBidi"/>
          <w:noProof/>
          <w:sz w:val="22"/>
          <w:szCs w:val="22"/>
          <w:lang w:eastAsia="nl-NL"/>
        </w:rPr>
      </w:pPr>
      <w:hyperlink w:anchor="_Toc391901772" w:history="1">
        <w:r w:rsidRPr="00F11AA3">
          <w:rPr>
            <w:rStyle w:val="Hyperlink"/>
            <w:noProof/>
          </w:rPr>
          <w:t>2</w:t>
        </w:r>
        <w:r>
          <w:rPr>
            <w:rFonts w:asciiTheme="minorHAnsi" w:eastAsiaTheme="minorEastAsia" w:hAnsiTheme="minorHAnsi" w:cstheme="minorBidi"/>
            <w:noProof/>
            <w:sz w:val="22"/>
            <w:szCs w:val="22"/>
            <w:lang w:eastAsia="nl-NL"/>
          </w:rPr>
          <w:tab/>
        </w:r>
        <w:r w:rsidRPr="00F11AA3">
          <w:rPr>
            <w:rStyle w:val="Hyperlink"/>
            <w:noProof/>
          </w:rPr>
          <w:t>Hydrologisch kader en definities</w:t>
        </w:r>
        <w:r>
          <w:rPr>
            <w:noProof/>
            <w:webHidden/>
          </w:rPr>
          <w:tab/>
        </w:r>
        <w:r>
          <w:rPr>
            <w:noProof/>
            <w:webHidden/>
          </w:rPr>
          <w:fldChar w:fldCharType="begin"/>
        </w:r>
        <w:r>
          <w:rPr>
            <w:noProof/>
            <w:webHidden/>
          </w:rPr>
          <w:instrText xml:space="preserve"> PAGEREF _Toc391901772 \h </w:instrText>
        </w:r>
        <w:r>
          <w:rPr>
            <w:noProof/>
            <w:webHidden/>
          </w:rPr>
        </w:r>
        <w:r>
          <w:rPr>
            <w:noProof/>
            <w:webHidden/>
          </w:rPr>
          <w:fldChar w:fldCharType="separate"/>
        </w:r>
        <w:r w:rsidR="008907D7">
          <w:rPr>
            <w:noProof/>
            <w:webHidden/>
          </w:rPr>
          <w:t>5</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3" w:history="1">
        <w:r w:rsidRPr="00F11AA3">
          <w:rPr>
            <w:rStyle w:val="Hyperlink"/>
            <w:noProof/>
          </w:rPr>
          <w:t>2.1.1</w:t>
        </w:r>
        <w:r>
          <w:rPr>
            <w:rFonts w:asciiTheme="minorHAnsi" w:eastAsiaTheme="minorEastAsia" w:hAnsiTheme="minorHAnsi" w:cstheme="minorBidi"/>
            <w:noProof/>
            <w:sz w:val="22"/>
            <w:szCs w:val="22"/>
            <w:lang w:eastAsia="nl-NL"/>
          </w:rPr>
          <w:tab/>
        </w:r>
        <w:r w:rsidRPr="00F11AA3">
          <w:rPr>
            <w:rStyle w:val="Hyperlink"/>
            <w:noProof/>
          </w:rPr>
          <w:t>Hydrologisch kader</w:t>
        </w:r>
        <w:r>
          <w:rPr>
            <w:noProof/>
            <w:webHidden/>
          </w:rPr>
          <w:tab/>
        </w:r>
        <w:r>
          <w:rPr>
            <w:noProof/>
            <w:webHidden/>
          </w:rPr>
          <w:fldChar w:fldCharType="begin"/>
        </w:r>
        <w:r>
          <w:rPr>
            <w:noProof/>
            <w:webHidden/>
          </w:rPr>
          <w:instrText xml:space="preserve"> PAGEREF _Toc391901773 \h </w:instrText>
        </w:r>
        <w:r>
          <w:rPr>
            <w:noProof/>
            <w:webHidden/>
          </w:rPr>
        </w:r>
        <w:r>
          <w:rPr>
            <w:noProof/>
            <w:webHidden/>
          </w:rPr>
          <w:fldChar w:fldCharType="separate"/>
        </w:r>
        <w:r w:rsidR="008907D7">
          <w:rPr>
            <w:noProof/>
            <w:webHidden/>
          </w:rPr>
          <w:t>5</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4" w:history="1">
        <w:r w:rsidRPr="00F11AA3">
          <w:rPr>
            <w:rStyle w:val="Hyperlink"/>
            <w:noProof/>
          </w:rPr>
          <w:t>2.1.2</w:t>
        </w:r>
        <w:r>
          <w:rPr>
            <w:rFonts w:asciiTheme="minorHAnsi" w:eastAsiaTheme="minorEastAsia" w:hAnsiTheme="minorHAnsi" w:cstheme="minorBidi"/>
            <w:noProof/>
            <w:sz w:val="22"/>
            <w:szCs w:val="22"/>
            <w:lang w:eastAsia="nl-NL"/>
          </w:rPr>
          <w:tab/>
        </w:r>
        <w:r w:rsidRPr="00F11AA3">
          <w:rPr>
            <w:rStyle w:val="Hyperlink"/>
            <w:noProof/>
          </w:rPr>
          <w:t>Definities</w:t>
        </w:r>
        <w:r>
          <w:rPr>
            <w:noProof/>
            <w:webHidden/>
          </w:rPr>
          <w:tab/>
        </w:r>
        <w:r>
          <w:rPr>
            <w:noProof/>
            <w:webHidden/>
          </w:rPr>
          <w:fldChar w:fldCharType="begin"/>
        </w:r>
        <w:r>
          <w:rPr>
            <w:noProof/>
            <w:webHidden/>
          </w:rPr>
          <w:instrText xml:space="preserve"> PAGEREF _Toc391901774 \h </w:instrText>
        </w:r>
        <w:r>
          <w:rPr>
            <w:noProof/>
            <w:webHidden/>
          </w:rPr>
        </w:r>
        <w:r>
          <w:rPr>
            <w:noProof/>
            <w:webHidden/>
          </w:rPr>
          <w:fldChar w:fldCharType="separate"/>
        </w:r>
        <w:r w:rsidR="008907D7">
          <w:rPr>
            <w:noProof/>
            <w:webHidden/>
          </w:rPr>
          <w:t>7</w:t>
        </w:r>
        <w:r>
          <w:rPr>
            <w:noProof/>
            <w:webHidden/>
          </w:rPr>
          <w:fldChar w:fldCharType="end"/>
        </w:r>
      </w:hyperlink>
    </w:p>
    <w:p w:rsidR="0003575E" w:rsidRDefault="0003575E">
      <w:pPr>
        <w:pStyle w:val="Inhopg1"/>
        <w:tabs>
          <w:tab w:val="left" w:pos="420"/>
          <w:tab w:val="right" w:leader="dot" w:pos="8834"/>
        </w:tabs>
        <w:rPr>
          <w:rFonts w:asciiTheme="minorHAnsi" w:eastAsiaTheme="minorEastAsia" w:hAnsiTheme="minorHAnsi" w:cstheme="minorBidi"/>
          <w:noProof/>
          <w:sz w:val="22"/>
          <w:szCs w:val="22"/>
          <w:lang w:eastAsia="nl-NL"/>
        </w:rPr>
      </w:pPr>
      <w:hyperlink w:anchor="_Toc391901775" w:history="1">
        <w:r w:rsidRPr="00F11AA3">
          <w:rPr>
            <w:rStyle w:val="Hyperlink"/>
            <w:noProof/>
          </w:rPr>
          <w:t>3</w:t>
        </w:r>
        <w:r>
          <w:rPr>
            <w:rFonts w:asciiTheme="minorHAnsi" w:eastAsiaTheme="minorEastAsia" w:hAnsiTheme="minorHAnsi" w:cstheme="minorBidi"/>
            <w:noProof/>
            <w:sz w:val="22"/>
            <w:szCs w:val="22"/>
            <w:lang w:eastAsia="nl-NL"/>
          </w:rPr>
          <w:tab/>
        </w:r>
        <w:r w:rsidRPr="00F11AA3">
          <w:rPr>
            <w:rStyle w:val="Hyperlink"/>
            <w:noProof/>
          </w:rPr>
          <w:t>Historisch onderzoek</w:t>
        </w:r>
        <w:r>
          <w:rPr>
            <w:noProof/>
            <w:webHidden/>
          </w:rPr>
          <w:tab/>
        </w:r>
        <w:r>
          <w:rPr>
            <w:noProof/>
            <w:webHidden/>
          </w:rPr>
          <w:fldChar w:fldCharType="begin"/>
        </w:r>
        <w:r>
          <w:rPr>
            <w:noProof/>
            <w:webHidden/>
          </w:rPr>
          <w:instrText xml:space="preserve"> PAGEREF _Toc391901775 \h </w:instrText>
        </w:r>
        <w:r>
          <w:rPr>
            <w:noProof/>
            <w:webHidden/>
          </w:rPr>
        </w:r>
        <w:r>
          <w:rPr>
            <w:noProof/>
            <w:webHidden/>
          </w:rPr>
          <w:fldChar w:fldCharType="separate"/>
        </w:r>
        <w:r w:rsidR="008907D7">
          <w:rPr>
            <w:noProof/>
            <w:webHidden/>
          </w:rPr>
          <w:t>7</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6" w:history="1">
        <w:r w:rsidRPr="00F11AA3">
          <w:rPr>
            <w:rStyle w:val="Hyperlink"/>
            <w:noProof/>
          </w:rPr>
          <w:t>3.1.1</w:t>
        </w:r>
        <w:r>
          <w:rPr>
            <w:rFonts w:asciiTheme="minorHAnsi" w:eastAsiaTheme="minorEastAsia" w:hAnsiTheme="minorHAnsi" w:cstheme="minorBidi"/>
            <w:noProof/>
            <w:sz w:val="22"/>
            <w:szCs w:val="22"/>
            <w:lang w:eastAsia="nl-NL"/>
          </w:rPr>
          <w:tab/>
        </w:r>
        <w:r w:rsidRPr="00F11AA3">
          <w:rPr>
            <w:rStyle w:val="Hyperlink"/>
            <w:noProof/>
          </w:rPr>
          <w:t>Algemeen</w:t>
        </w:r>
        <w:r>
          <w:rPr>
            <w:noProof/>
            <w:webHidden/>
          </w:rPr>
          <w:tab/>
        </w:r>
        <w:r>
          <w:rPr>
            <w:noProof/>
            <w:webHidden/>
          </w:rPr>
          <w:fldChar w:fldCharType="begin"/>
        </w:r>
        <w:r>
          <w:rPr>
            <w:noProof/>
            <w:webHidden/>
          </w:rPr>
          <w:instrText xml:space="preserve"> PAGEREF _Toc391901776 \h </w:instrText>
        </w:r>
        <w:r>
          <w:rPr>
            <w:noProof/>
            <w:webHidden/>
          </w:rPr>
        </w:r>
        <w:r>
          <w:rPr>
            <w:noProof/>
            <w:webHidden/>
          </w:rPr>
          <w:fldChar w:fldCharType="separate"/>
        </w:r>
        <w:r w:rsidR="008907D7">
          <w:rPr>
            <w:noProof/>
            <w:webHidden/>
          </w:rPr>
          <w:t>7</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7" w:history="1">
        <w:r w:rsidRPr="00F11AA3">
          <w:rPr>
            <w:rStyle w:val="Hyperlink"/>
            <w:noProof/>
          </w:rPr>
          <w:t>3.1.2</w:t>
        </w:r>
        <w:r>
          <w:rPr>
            <w:rFonts w:asciiTheme="minorHAnsi" w:eastAsiaTheme="minorEastAsia" w:hAnsiTheme="minorHAnsi" w:cstheme="minorBidi"/>
            <w:noProof/>
            <w:sz w:val="22"/>
            <w:szCs w:val="22"/>
            <w:lang w:eastAsia="nl-NL"/>
          </w:rPr>
          <w:tab/>
        </w:r>
        <w:r w:rsidRPr="00F11AA3">
          <w:rPr>
            <w:rStyle w:val="Hyperlink"/>
            <w:noProof/>
          </w:rPr>
          <w:t>Methodische en metastudies</w:t>
        </w:r>
        <w:r>
          <w:rPr>
            <w:noProof/>
            <w:webHidden/>
          </w:rPr>
          <w:tab/>
        </w:r>
        <w:r>
          <w:rPr>
            <w:noProof/>
            <w:webHidden/>
          </w:rPr>
          <w:fldChar w:fldCharType="begin"/>
        </w:r>
        <w:r>
          <w:rPr>
            <w:noProof/>
            <w:webHidden/>
          </w:rPr>
          <w:instrText xml:space="preserve"> PAGEREF _Toc391901777 \h </w:instrText>
        </w:r>
        <w:r>
          <w:rPr>
            <w:noProof/>
            <w:webHidden/>
          </w:rPr>
        </w:r>
        <w:r>
          <w:rPr>
            <w:noProof/>
            <w:webHidden/>
          </w:rPr>
          <w:fldChar w:fldCharType="separate"/>
        </w:r>
        <w:r w:rsidR="008907D7">
          <w:rPr>
            <w:noProof/>
            <w:webHidden/>
          </w:rPr>
          <w:t>7</w:t>
        </w:r>
        <w:r>
          <w:rPr>
            <w:noProof/>
            <w:webHidden/>
          </w:rPr>
          <w:fldChar w:fldCharType="end"/>
        </w:r>
      </w:hyperlink>
    </w:p>
    <w:p w:rsidR="0003575E" w:rsidRDefault="0003575E">
      <w:pPr>
        <w:pStyle w:val="Inhopg3"/>
        <w:tabs>
          <w:tab w:val="left" w:pos="1320"/>
          <w:tab w:val="right" w:leader="dot" w:pos="8834"/>
        </w:tabs>
        <w:rPr>
          <w:rFonts w:asciiTheme="minorHAnsi" w:eastAsiaTheme="minorEastAsia" w:hAnsiTheme="minorHAnsi" w:cstheme="minorBidi"/>
          <w:noProof/>
          <w:sz w:val="22"/>
          <w:szCs w:val="22"/>
          <w:lang w:eastAsia="nl-NL"/>
        </w:rPr>
      </w:pPr>
      <w:hyperlink w:anchor="_Toc391901778" w:history="1">
        <w:r w:rsidRPr="00F11AA3">
          <w:rPr>
            <w:rStyle w:val="Hyperlink"/>
            <w:noProof/>
          </w:rPr>
          <w:t>3.1.3</w:t>
        </w:r>
        <w:r>
          <w:rPr>
            <w:rFonts w:asciiTheme="minorHAnsi" w:eastAsiaTheme="minorEastAsia" w:hAnsiTheme="minorHAnsi" w:cstheme="minorBidi"/>
            <w:noProof/>
            <w:sz w:val="22"/>
            <w:szCs w:val="22"/>
            <w:lang w:eastAsia="nl-NL"/>
          </w:rPr>
          <w:tab/>
        </w:r>
        <w:r w:rsidRPr="00F11AA3">
          <w:rPr>
            <w:rStyle w:val="Hyperlink"/>
            <w:noProof/>
          </w:rPr>
          <w:t>Regionale (model)studies</w:t>
        </w:r>
        <w:r>
          <w:rPr>
            <w:noProof/>
            <w:webHidden/>
          </w:rPr>
          <w:tab/>
        </w:r>
        <w:r>
          <w:rPr>
            <w:noProof/>
            <w:webHidden/>
          </w:rPr>
          <w:fldChar w:fldCharType="begin"/>
        </w:r>
        <w:r>
          <w:rPr>
            <w:noProof/>
            <w:webHidden/>
          </w:rPr>
          <w:instrText xml:space="preserve"> PAGEREF _Toc391901778 \h </w:instrText>
        </w:r>
        <w:r>
          <w:rPr>
            <w:noProof/>
            <w:webHidden/>
          </w:rPr>
        </w:r>
        <w:r>
          <w:rPr>
            <w:noProof/>
            <w:webHidden/>
          </w:rPr>
          <w:fldChar w:fldCharType="separate"/>
        </w:r>
        <w:r w:rsidR="008907D7">
          <w:rPr>
            <w:noProof/>
            <w:webHidden/>
          </w:rPr>
          <w:t>10</w:t>
        </w:r>
        <w:r>
          <w:rPr>
            <w:noProof/>
            <w:webHidden/>
          </w:rPr>
          <w:fldChar w:fldCharType="end"/>
        </w:r>
      </w:hyperlink>
    </w:p>
    <w:p w:rsidR="0003575E" w:rsidRDefault="0003575E">
      <w:pPr>
        <w:pStyle w:val="Inhopg1"/>
        <w:tabs>
          <w:tab w:val="left" w:pos="420"/>
          <w:tab w:val="right" w:leader="dot" w:pos="8834"/>
        </w:tabs>
        <w:rPr>
          <w:rFonts w:asciiTheme="minorHAnsi" w:eastAsiaTheme="minorEastAsia" w:hAnsiTheme="minorHAnsi" w:cstheme="minorBidi"/>
          <w:noProof/>
          <w:sz w:val="22"/>
          <w:szCs w:val="22"/>
          <w:lang w:eastAsia="nl-NL"/>
        </w:rPr>
      </w:pPr>
      <w:hyperlink w:anchor="_Toc391901779" w:history="1">
        <w:r w:rsidRPr="00F11AA3">
          <w:rPr>
            <w:rStyle w:val="Hyperlink"/>
            <w:noProof/>
          </w:rPr>
          <w:t>4</w:t>
        </w:r>
        <w:r>
          <w:rPr>
            <w:rFonts w:asciiTheme="minorHAnsi" w:eastAsiaTheme="minorEastAsia" w:hAnsiTheme="minorHAnsi" w:cstheme="minorBidi"/>
            <w:noProof/>
            <w:sz w:val="22"/>
            <w:szCs w:val="22"/>
            <w:lang w:eastAsia="nl-NL"/>
          </w:rPr>
          <w:tab/>
        </w:r>
        <w:r w:rsidRPr="00F11AA3">
          <w:rPr>
            <w:rStyle w:val="Hyperlink"/>
            <w:noProof/>
          </w:rPr>
          <w:t>Synthese</w:t>
        </w:r>
        <w:r>
          <w:rPr>
            <w:noProof/>
            <w:webHidden/>
          </w:rPr>
          <w:tab/>
        </w:r>
        <w:r>
          <w:rPr>
            <w:noProof/>
            <w:webHidden/>
          </w:rPr>
          <w:fldChar w:fldCharType="begin"/>
        </w:r>
        <w:r>
          <w:rPr>
            <w:noProof/>
            <w:webHidden/>
          </w:rPr>
          <w:instrText xml:space="preserve"> PAGEREF _Toc391901779 \h </w:instrText>
        </w:r>
        <w:r>
          <w:rPr>
            <w:noProof/>
            <w:webHidden/>
          </w:rPr>
        </w:r>
        <w:r>
          <w:rPr>
            <w:noProof/>
            <w:webHidden/>
          </w:rPr>
          <w:fldChar w:fldCharType="separate"/>
        </w:r>
        <w:r w:rsidR="008907D7">
          <w:rPr>
            <w:noProof/>
            <w:webHidden/>
          </w:rPr>
          <w:t>15</w:t>
        </w:r>
        <w:r>
          <w:rPr>
            <w:noProof/>
            <w:webHidden/>
          </w:rPr>
          <w:fldChar w:fldCharType="end"/>
        </w:r>
      </w:hyperlink>
    </w:p>
    <w:p w:rsidR="0003575E" w:rsidRDefault="0003575E">
      <w:pPr>
        <w:pStyle w:val="Inhopg1"/>
        <w:tabs>
          <w:tab w:val="left" w:pos="420"/>
          <w:tab w:val="right" w:leader="dot" w:pos="8834"/>
        </w:tabs>
        <w:rPr>
          <w:rFonts w:asciiTheme="minorHAnsi" w:eastAsiaTheme="minorEastAsia" w:hAnsiTheme="minorHAnsi" w:cstheme="minorBidi"/>
          <w:noProof/>
          <w:sz w:val="22"/>
          <w:szCs w:val="22"/>
          <w:lang w:eastAsia="nl-NL"/>
        </w:rPr>
      </w:pPr>
      <w:hyperlink w:anchor="_Toc391901780" w:history="1">
        <w:r w:rsidRPr="00F11AA3">
          <w:rPr>
            <w:rStyle w:val="Hyperlink"/>
            <w:noProof/>
          </w:rPr>
          <w:t>5</w:t>
        </w:r>
        <w:r>
          <w:rPr>
            <w:rFonts w:asciiTheme="minorHAnsi" w:eastAsiaTheme="minorEastAsia" w:hAnsiTheme="minorHAnsi" w:cstheme="minorBidi"/>
            <w:noProof/>
            <w:sz w:val="22"/>
            <w:szCs w:val="22"/>
            <w:lang w:eastAsia="nl-NL"/>
          </w:rPr>
          <w:tab/>
        </w:r>
        <w:r w:rsidRPr="00F11AA3">
          <w:rPr>
            <w:rStyle w:val="Hyperlink"/>
            <w:noProof/>
          </w:rPr>
          <w:t>Voorstel voor een andere benadering</w:t>
        </w:r>
        <w:r>
          <w:rPr>
            <w:noProof/>
            <w:webHidden/>
          </w:rPr>
          <w:tab/>
        </w:r>
        <w:r>
          <w:rPr>
            <w:noProof/>
            <w:webHidden/>
          </w:rPr>
          <w:fldChar w:fldCharType="begin"/>
        </w:r>
        <w:r>
          <w:rPr>
            <w:noProof/>
            <w:webHidden/>
          </w:rPr>
          <w:instrText xml:space="preserve"> PAGEREF _Toc391901780 \h </w:instrText>
        </w:r>
        <w:r>
          <w:rPr>
            <w:noProof/>
            <w:webHidden/>
          </w:rPr>
        </w:r>
        <w:r>
          <w:rPr>
            <w:noProof/>
            <w:webHidden/>
          </w:rPr>
          <w:fldChar w:fldCharType="separate"/>
        </w:r>
        <w:r w:rsidR="008907D7">
          <w:rPr>
            <w:noProof/>
            <w:webHidden/>
          </w:rPr>
          <w:t>16</w:t>
        </w:r>
        <w:r>
          <w:rPr>
            <w:noProof/>
            <w:webHidden/>
          </w:rPr>
          <w:fldChar w:fldCharType="end"/>
        </w:r>
      </w:hyperlink>
    </w:p>
    <w:p w:rsidR="0003575E" w:rsidRDefault="0003575E">
      <w:pPr>
        <w:pStyle w:val="Inhopg1"/>
        <w:tabs>
          <w:tab w:val="left" w:pos="420"/>
          <w:tab w:val="right" w:leader="dot" w:pos="8834"/>
        </w:tabs>
        <w:rPr>
          <w:rFonts w:asciiTheme="minorHAnsi" w:eastAsiaTheme="minorEastAsia" w:hAnsiTheme="minorHAnsi" w:cstheme="minorBidi"/>
          <w:noProof/>
          <w:sz w:val="22"/>
          <w:szCs w:val="22"/>
          <w:lang w:eastAsia="nl-NL"/>
        </w:rPr>
      </w:pPr>
      <w:hyperlink w:anchor="_Toc391901781" w:history="1">
        <w:r w:rsidRPr="00F11AA3">
          <w:rPr>
            <w:rStyle w:val="Hyperlink"/>
            <w:noProof/>
          </w:rPr>
          <w:t>6</w:t>
        </w:r>
        <w:r>
          <w:rPr>
            <w:rFonts w:asciiTheme="minorHAnsi" w:eastAsiaTheme="minorEastAsia" w:hAnsiTheme="minorHAnsi" w:cstheme="minorBidi"/>
            <w:noProof/>
            <w:sz w:val="22"/>
            <w:szCs w:val="22"/>
            <w:lang w:eastAsia="nl-NL"/>
          </w:rPr>
          <w:tab/>
        </w:r>
        <w:r w:rsidRPr="00F11AA3">
          <w:rPr>
            <w:rStyle w:val="Hyperlink"/>
            <w:noProof/>
          </w:rPr>
          <w:t>Beantwoording van de vragen</w:t>
        </w:r>
        <w:r>
          <w:rPr>
            <w:noProof/>
            <w:webHidden/>
          </w:rPr>
          <w:tab/>
        </w:r>
        <w:r>
          <w:rPr>
            <w:noProof/>
            <w:webHidden/>
          </w:rPr>
          <w:fldChar w:fldCharType="begin"/>
        </w:r>
        <w:r>
          <w:rPr>
            <w:noProof/>
            <w:webHidden/>
          </w:rPr>
          <w:instrText xml:space="preserve"> PAGEREF _Toc391901781 \h </w:instrText>
        </w:r>
        <w:r>
          <w:rPr>
            <w:noProof/>
            <w:webHidden/>
          </w:rPr>
        </w:r>
        <w:r>
          <w:rPr>
            <w:noProof/>
            <w:webHidden/>
          </w:rPr>
          <w:fldChar w:fldCharType="separate"/>
        </w:r>
        <w:r w:rsidR="008907D7">
          <w:rPr>
            <w:noProof/>
            <w:webHidden/>
          </w:rPr>
          <w:t>18</w:t>
        </w:r>
        <w:r>
          <w:rPr>
            <w:noProof/>
            <w:webHidden/>
          </w:rPr>
          <w:fldChar w:fldCharType="end"/>
        </w:r>
      </w:hyperlink>
    </w:p>
    <w:p w:rsidR="0003575E" w:rsidRDefault="0003575E">
      <w:pPr>
        <w:pStyle w:val="Inhopg1"/>
        <w:tabs>
          <w:tab w:val="right" w:leader="dot" w:pos="8834"/>
        </w:tabs>
        <w:rPr>
          <w:rFonts w:asciiTheme="minorHAnsi" w:eastAsiaTheme="minorEastAsia" w:hAnsiTheme="minorHAnsi" w:cstheme="minorBidi"/>
          <w:noProof/>
          <w:sz w:val="22"/>
          <w:szCs w:val="22"/>
          <w:lang w:eastAsia="nl-NL"/>
        </w:rPr>
      </w:pPr>
      <w:hyperlink w:anchor="_Toc391901782" w:history="1">
        <w:r w:rsidRPr="00F11AA3">
          <w:rPr>
            <w:rStyle w:val="Hyperlink"/>
            <w:noProof/>
          </w:rPr>
          <w:t>Aangehaalde literatuur</w:t>
        </w:r>
        <w:r>
          <w:rPr>
            <w:noProof/>
            <w:webHidden/>
          </w:rPr>
          <w:tab/>
        </w:r>
        <w:r>
          <w:rPr>
            <w:noProof/>
            <w:webHidden/>
          </w:rPr>
          <w:fldChar w:fldCharType="begin"/>
        </w:r>
        <w:r>
          <w:rPr>
            <w:noProof/>
            <w:webHidden/>
          </w:rPr>
          <w:instrText xml:space="preserve"> PAGEREF _Toc391901782 \h </w:instrText>
        </w:r>
        <w:r>
          <w:rPr>
            <w:noProof/>
            <w:webHidden/>
          </w:rPr>
        </w:r>
        <w:r>
          <w:rPr>
            <w:noProof/>
            <w:webHidden/>
          </w:rPr>
          <w:fldChar w:fldCharType="separate"/>
        </w:r>
        <w:r w:rsidR="008907D7">
          <w:rPr>
            <w:noProof/>
            <w:webHidden/>
          </w:rPr>
          <w:t>19</w:t>
        </w:r>
        <w:r>
          <w:rPr>
            <w:noProof/>
            <w:webHidden/>
          </w:rPr>
          <w:fldChar w:fldCharType="end"/>
        </w:r>
      </w:hyperlink>
    </w:p>
    <w:p w:rsidR="00011591" w:rsidRDefault="00011591">
      <w:r>
        <w:fldChar w:fldCharType="end"/>
      </w:r>
    </w:p>
    <w:p w:rsidR="00011591" w:rsidRDefault="00011591">
      <w:pPr>
        <w:spacing w:line="240" w:lineRule="auto"/>
        <w:rPr>
          <w:b/>
          <w:bCs/>
          <w:sz w:val="30"/>
          <w:szCs w:val="32"/>
        </w:rPr>
      </w:pPr>
    </w:p>
    <w:p w:rsidR="00011591" w:rsidRPr="00D54739" w:rsidRDefault="00011591" w:rsidP="00D63C42">
      <w:pPr>
        <w:pStyle w:val="Kop1"/>
        <w:tabs>
          <w:tab w:val="clear" w:pos="0"/>
          <w:tab w:val="num" w:pos="-360"/>
        </w:tabs>
      </w:pPr>
      <w:bookmarkStart w:id="1" w:name="_Toc261188924"/>
      <w:r>
        <w:br w:type="page"/>
      </w:r>
      <w:bookmarkStart w:id="2" w:name="_Toc391901768"/>
      <w:r w:rsidRPr="00D7295A">
        <w:lastRenderedPageBreak/>
        <w:t>Inleiding</w:t>
      </w:r>
      <w:bookmarkEnd w:id="1"/>
      <w:bookmarkEnd w:id="2"/>
    </w:p>
    <w:p w:rsidR="00B862AD" w:rsidRPr="00B862AD" w:rsidRDefault="00B862AD" w:rsidP="00B862AD">
      <w:pPr>
        <w:pStyle w:val="Kop3"/>
        <w:rPr>
          <w:lang w:val="nl-NL"/>
        </w:rPr>
      </w:pPr>
      <w:r>
        <w:rPr>
          <w:lang w:val="nl-NL"/>
        </w:rPr>
        <w:t xml:space="preserve"> </w:t>
      </w:r>
      <w:bookmarkStart w:id="3" w:name="_Toc391901769"/>
      <w:r w:rsidR="0027107C">
        <w:rPr>
          <w:lang w:val="nl-NL"/>
        </w:rPr>
        <w:t>Aanleiding</w:t>
      </w:r>
      <w:bookmarkEnd w:id="3"/>
    </w:p>
    <w:p w:rsidR="00B862AD" w:rsidRPr="00B862AD" w:rsidRDefault="00B862AD" w:rsidP="00B862AD"/>
    <w:p w:rsidR="00A226F5" w:rsidRDefault="00A226F5" w:rsidP="00A226F5">
      <w:pPr>
        <w:rPr>
          <w:szCs w:val="21"/>
        </w:rPr>
      </w:pPr>
      <w:r>
        <w:rPr>
          <w:szCs w:val="21"/>
        </w:rPr>
        <w:t xml:space="preserve">In het kader van de Joint </w:t>
      </w:r>
      <w:proofErr w:type="spellStart"/>
      <w:r>
        <w:rPr>
          <w:szCs w:val="21"/>
        </w:rPr>
        <w:t>Fact</w:t>
      </w:r>
      <w:proofErr w:type="spellEnd"/>
      <w:r>
        <w:rPr>
          <w:szCs w:val="21"/>
        </w:rPr>
        <w:t xml:space="preserve"> </w:t>
      </w:r>
      <w:proofErr w:type="spellStart"/>
      <w:r>
        <w:rPr>
          <w:szCs w:val="21"/>
        </w:rPr>
        <w:t>Finding</w:t>
      </w:r>
      <w:proofErr w:type="spellEnd"/>
      <w:r>
        <w:rPr>
          <w:szCs w:val="21"/>
        </w:rPr>
        <w:t xml:space="preserve"> (JFF) Zoetwatervoorziening Zuidwestelijke Delta is als richtwaarde voor de maatgevende aanvoerintensiteit 0,3 l/s/ha</w:t>
      </w:r>
      <w:r w:rsidR="0027107C">
        <w:rPr>
          <w:szCs w:val="21"/>
        </w:rPr>
        <w:t xml:space="preserve"> vastgesteld</w:t>
      </w:r>
      <w:r>
        <w:rPr>
          <w:szCs w:val="21"/>
        </w:rPr>
        <w:t>. De herkomst van dit getal is echter onduidelijk. Daarom is aan de opstellers van dit rapport gevraagd een onde</w:t>
      </w:r>
      <w:r>
        <w:rPr>
          <w:szCs w:val="21"/>
        </w:rPr>
        <w:t>r</w:t>
      </w:r>
      <w:r>
        <w:rPr>
          <w:szCs w:val="21"/>
        </w:rPr>
        <w:t>zoek in te stellen naar de herkomst en onderbouwing van deze richtwaarde.</w:t>
      </w:r>
    </w:p>
    <w:p w:rsidR="00A226F5" w:rsidRDefault="00A226F5" w:rsidP="006A1CBC">
      <w:pPr>
        <w:rPr>
          <w:szCs w:val="21"/>
        </w:rPr>
      </w:pPr>
    </w:p>
    <w:p w:rsidR="0027107C" w:rsidRDefault="0027107C" w:rsidP="0027107C">
      <w:pPr>
        <w:pStyle w:val="Kop3"/>
        <w:rPr>
          <w:lang w:val="nl-NL"/>
        </w:rPr>
      </w:pPr>
      <w:bookmarkStart w:id="4" w:name="_Toc391901770"/>
      <w:r>
        <w:t>Achtergronden</w:t>
      </w:r>
      <w:bookmarkEnd w:id="4"/>
    </w:p>
    <w:p w:rsidR="0027107C" w:rsidRPr="0027107C" w:rsidRDefault="0027107C" w:rsidP="0027107C"/>
    <w:p w:rsidR="00D866A4" w:rsidRDefault="00C0484A" w:rsidP="006A1CBC">
      <w:pPr>
        <w:rPr>
          <w:szCs w:val="21"/>
        </w:rPr>
      </w:pPr>
      <w:r>
        <w:rPr>
          <w:szCs w:val="21"/>
        </w:rPr>
        <w:t xml:space="preserve">Onder de huidige klimatologische omstandigheden is er gemiddeld over 30 jaar een jaarlijks neerslagoverschot van 250 mm. Opgesplitst naar zomer- en winterhalfjaar zijn de cijfers 300 en -50 mm. Er zijn echter grote verschillen tussen de jaren. </w:t>
      </w:r>
    </w:p>
    <w:p w:rsidR="00C0484A" w:rsidRDefault="00C0484A" w:rsidP="006A1CBC">
      <w:pPr>
        <w:rPr>
          <w:szCs w:val="21"/>
        </w:rPr>
      </w:pPr>
      <w:r>
        <w:rPr>
          <w:szCs w:val="21"/>
        </w:rPr>
        <w:t>Het neerslagoverschot moet worden afgevoerd en daarvoor zijn normen beschikbaar voor z</w:t>
      </w:r>
      <w:r>
        <w:rPr>
          <w:szCs w:val="21"/>
        </w:rPr>
        <w:t>o</w:t>
      </w:r>
      <w:r>
        <w:rPr>
          <w:szCs w:val="21"/>
        </w:rPr>
        <w:t>wel ontwatering als afwatering. Zie vooral het Cul</w:t>
      </w:r>
      <w:r w:rsidR="0027107C">
        <w:rPr>
          <w:szCs w:val="21"/>
        </w:rPr>
        <w:t>tuurtechnisch Vademecum uit 1988</w:t>
      </w:r>
      <w:r>
        <w:rPr>
          <w:szCs w:val="21"/>
        </w:rPr>
        <w:t xml:space="preserve"> </w:t>
      </w:r>
    </w:p>
    <w:p w:rsidR="00443473" w:rsidRDefault="00C0484A" w:rsidP="006A1CBC">
      <w:pPr>
        <w:rPr>
          <w:szCs w:val="21"/>
        </w:rPr>
      </w:pPr>
      <w:r>
        <w:rPr>
          <w:szCs w:val="21"/>
        </w:rPr>
        <w:t>(</w:t>
      </w:r>
      <w:hyperlink r:id="rId9" w:history="1">
        <w:r w:rsidRPr="00F93BF6">
          <w:rPr>
            <w:rStyle w:val="Hyperlink"/>
            <w:rFonts w:cs="Arial"/>
            <w:szCs w:val="21"/>
          </w:rPr>
          <w:t>www.de</w:t>
        </w:r>
        <w:r w:rsidRPr="00F93BF6">
          <w:rPr>
            <w:rStyle w:val="Hyperlink"/>
            <w:rFonts w:cs="Arial"/>
          </w:rPr>
          <w:t>bakelsestroom.nl/kennisbank</w:t>
        </w:r>
      </w:hyperlink>
      <w:r w:rsidRPr="00C0484A">
        <w:rPr>
          <w:rStyle w:val="Hyperlink"/>
          <w:rFonts w:cs="Arial"/>
        </w:rPr>
        <w:t>).</w:t>
      </w:r>
      <w:r w:rsidR="00443473">
        <w:rPr>
          <w:rStyle w:val="Hyperlink"/>
          <w:rFonts w:cs="Arial"/>
        </w:rPr>
        <w:t xml:space="preserve"> </w:t>
      </w:r>
      <w:r w:rsidR="00530E7C" w:rsidRPr="00530E7C">
        <w:rPr>
          <w:szCs w:val="21"/>
        </w:rPr>
        <w:t xml:space="preserve">Met een norm voor bijvoorbeeld de </w:t>
      </w:r>
      <w:r w:rsidR="00B91FEA">
        <w:rPr>
          <w:szCs w:val="21"/>
        </w:rPr>
        <w:t xml:space="preserve">maatgevende </w:t>
      </w:r>
      <w:r w:rsidR="00530E7C" w:rsidRPr="00530E7C">
        <w:rPr>
          <w:szCs w:val="21"/>
        </w:rPr>
        <w:t>a</w:t>
      </w:r>
      <w:r w:rsidR="00530E7C" w:rsidRPr="00530E7C">
        <w:rPr>
          <w:szCs w:val="21"/>
        </w:rPr>
        <w:t>f</w:t>
      </w:r>
      <w:r w:rsidR="00530E7C" w:rsidRPr="00530E7C">
        <w:rPr>
          <w:szCs w:val="21"/>
        </w:rPr>
        <w:t>voer</w:t>
      </w:r>
      <w:r w:rsidR="00B91FEA">
        <w:rPr>
          <w:szCs w:val="21"/>
        </w:rPr>
        <w:t xml:space="preserve"> per eenheid van oppervlak (ook wel maatgevende afvoerfactor genoemd) </w:t>
      </w:r>
      <w:r w:rsidR="00530E7C" w:rsidRPr="00530E7C">
        <w:rPr>
          <w:szCs w:val="21"/>
        </w:rPr>
        <w:t>kun je per w</w:t>
      </w:r>
      <w:r w:rsidR="00530E7C" w:rsidRPr="00530E7C">
        <w:rPr>
          <w:szCs w:val="21"/>
        </w:rPr>
        <w:t>a</w:t>
      </w:r>
      <w:r w:rsidR="00530E7C" w:rsidRPr="00530E7C">
        <w:rPr>
          <w:szCs w:val="21"/>
        </w:rPr>
        <w:t xml:space="preserve">terloop </w:t>
      </w:r>
      <w:r w:rsidR="00B91FEA">
        <w:rPr>
          <w:szCs w:val="21"/>
        </w:rPr>
        <w:t>of deelgebie</w:t>
      </w:r>
      <w:r w:rsidR="00530E7C" w:rsidRPr="00530E7C">
        <w:rPr>
          <w:szCs w:val="21"/>
        </w:rPr>
        <w:t>d de maatgevende afvoer bepalen en daaruit volgen weer dimensies</w:t>
      </w:r>
      <w:r w:rsidR="00B91FEA">
        <w:rPr>
          <w:szCs w:val="21"/>
        </w:rPr>
        <w:t>,</w:t>
      </w:r>
      <w:r w:rsidR="00530E7C" w:rsidRPr="00530E7C">
        <w:rPr>
          <w:szCs w:val="21"/>
        </w:rPr>
        <w:t xml:space="preserve"> et cetera</w:t>
      </w:r>
      <w:r w:rsidR="00B91FEA">
        <w:rPr>
          <w:szCs w:val="21"/>
        </w:rPr>
        <w:t xml:space="preserve">. </w:t>
      </w:r>
    </w:p>
    <w:p w:rsidR="00586E68" w:rsidRDefault="00586E68" w:rsidP="006A1CBC">
      <w:pPr>
        <w:rPr>
          <w:szCs w:val="21"/>
        </w:rPr>
      </w:pPr>
    </w:p>
    <w:p w:rsidR="00FD50C9" w:rsidRDefault="00443473" w:rsidP="006A1CBC">
      <w:pPr>
        <w:rPr>
          <w:szCs w:val="21"/>
        </w:rPr>
      </w:pPr>
      <w:r>
        <w:rPr>
          <w:szCs w:val="21"/>
        </w:rPr>
        <w:t xml:space="preserve">Een norm is </w:t>
      </w:r>
      <w:r w:rsidR="00A21297">
        <w:rPr>
          <w:szCs w:val="21"/>
        </w:rPr>
        <w:t xml:space="preserve">of normen zijn </w:t>
      </w:r>
      <w:r w:rsidR="00530E7C">
        <w:rPr>
          <w:szCs w:val="21"/>
        </w:rPr>
        <w:t xml:space="preserve">dus </w:t>
      </w:r>
      <w:r>
        <w:rPr>
          <w:szCs w:val="21"/>
        </w:rPr>
        <w:t>een houvast voor het ontwerpen van ont- en afwatering</w:t>
      </w:r>
      <w:r w:rsidR="003B25EE">
        <w:rPr>
          <w:szCs w:val="21"/>
        </w:rPr>
        <w:t>sste</w:t>
      </w:r>
      <w:r w:rsidR="003B25EE">
        <w:rPr>
          <w:szCs w:val="21"/>
        </w:rPr>
        <w:t>l</w:t>
      </w:r>
      <w:r w:rsidR="003B25EE">
        <w:rPr>
          <w:szCs w:val="21"/>
        </w:rPr>
        <w:t>sels</w:t>
      </w:r>
      <w:r>
        <w:rPr>
          <w:szCs w:val="21"/>
        </w:rPr>
        <w:t>, zijn veelal gebaseerd op gestolde kennis</w:t>
      </w:r>
      <w:r w:rsidR="00530E7C">
        <w:rPr>
          <w:szCs w:val="21"/>
        </w:rPr>
        <w:t>,</w:t>
      </w:r>
      <w:r>
        <w:rPr>
          <w:szCs w:val="21"/>
        </w:rPr>
        <w:t xml:space="preserve"> worden als handig ervaren bij het ontwerpen en verschaffen ook rechtszekerheid. Maar, zoals overtuigend is aangetoond in het proefschrift van Hoes</w:t>
      </w:r>
      <w:r w:rsidR="00803554">
        <w:rPr>
          <w:szCs w:val="21"/>
        </w:rPr>
        <w:t xml:space="preserve"> (2001</w:t>
      </w:r>
      <w:r w:rsidR="00563180">
        <w:rPr>
          <w:szCs w:val="21"/>
        </w:rPr>
        <w:t>)</w:t>
      </w:r>
      <w:r w:rsidR="00FD50C9">
        <w:rPr>
          <w:szCs w:val="21"/>
        </w:rPr>
        <w:t xml:space="preserve">, </w:t>
      </w:r>
      <w:r w:rsidR="00530E7C">
        <w:rPr>
          <w:szCs w:val="21"/>
        </w:rPr>
        <w:t>de daarop gebaseerde ontwerpen zijn</w:t>
      </w:r>
      <w:r>
        <w:rPr>
          <w:szCs w:val="21"/>
        </w:rPr>
        <w:t xml:space="preserve"> meestal niet optimaal. </w:t>
      </w:r>
      <w:r w:rsidR="00563180">
        <w:rPr>
          <w:szCs w:val="21"/>
        </w:rPr>
        <w:t>Een ontwerpmeth</w:t>
      </w:r>
      <w:r w:rsidR="00563180">
        <w:rPr>
          <w:szCs w:val="21"/>
        </w:rPr>
        <w:t>o</w:t>
      </w:r>
      <w:r w:rsidR="00563180">
        <w:rPr>
          <w:szCs w:val="21"/>
        </w:rPr>
        <w:t>de die is gebaseerd op kennis van het watersysteem</w:t>
      </w:r>
      <w:r w:rsidR="00845190">
        <w:rPr>
          <w:szCs w:val="21"/>
        </w:rPr>
        <w:t xml:space="preserve"> </w:t>
      </w:r>
      <w:r w:rsidR="00563180">
        <w:rPr>
          <w:szCs w:val="21"/>
        </w:rPr>
        <w:t>zoals verwoord in het rapport van de Werkgroep Waternood</w:t>
      </w:r>
      <w:r w:rsidR="00586E68">
        <w:rPr>
          <w:szCs w:val="21"/>
        </w:rPr>
        <w:t xml:space="preserve"> (1998)</w:t>
      </w:r>
      <w:r w:rsidR="00563180">
        <w:rPr>
          <w:szCs w:val="21"/>
        </w:rPr>
        <w:t xml:space="preserve"> (zie kader)</w:t>
      </w:r>
      <w:r w:rsidR="00845190">
        <w:rPr>
          <w:szCs w:val="21"/>
        </w:rPr>
        <w:t>,</w:t>
      </w:r>
      <w:r w:rsidR="00563180">
        <w:rPr>
          <w:szCs w:val="21"/>
        </w:rPr>
        <w:t xml:space="preserve"> en op een afweging van kosten en baten </w:t>
      </w:r>
      <w:r>
        <w:rPr>
          <w:szCs w:val="21"/>
        </w:rPr>
        <w:t>is daar</w:t>
      </w:r>
      <w:r w:rsidR="00845190">
        <w:rPr>
          <w:szCs w:val="21"/>
        </w:rPr>
        <w:t xml:space="preserve">om </w:t>
      </w:r>
      <w:r w:rsidR="001F3539">
        <w:rPr>
          <w:szCs w:val="21"/>
        </w:rPr>
        <w:t>te verkiezen.</w:t>
      </w:r>
      <w:r w:rsidR="00845190">
        <w:rPr>
          <w:szCs w:val="21"/>
        </w:rPr>
        <w:t xml:space="preserve"> </w:t>
      </w:r>
    </w:p>
    <w:p w:rsidR="00845190" w:rsidRDefault="00845190" w:rsidP="006A1CBC">
      <w:pPr>
        <w:rPr>
          <w:szCs w:val="21"/>
        </w:rPr>
      </w:pPr>
    </w:p>
    <w:p w:rsidR="00845190" w:rsidRDefault="00F912DE" w:rsidP="006A1CBC">
      <w:pPr>
        <w:rPr>
          <w:szCs w:val="21"/>
        </w:rPr>
      </w:pPr>
      <w:r>
        <w:rPr>
          <w:noProof/>
          <w:lang w:eastAsia="nl-NL"/>
        </w:rPr>
        <w:lastRenderedPageBreak/>
        <w:drawing>
          <wp:inline distT="0" distB="0" distL="0" distR="0">
            <wp:extent cx="5160645" cy="4921885"/>
            <wp:effectExtent l="76200" t="0" r="1905" b="6921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b="12285"/>
                    <a:stretch>
                      <a:fillRect/>
                    </a:stretch>
                  </pic:blipFill>
                  <pic:spPr bwMode="auto">
                    <a:xfrm>
                      <a:off x="0" y="0"/>
                      <a:ext cx="5160645" cy="4921885"/>
                    </a:xfrm>
                    <a:prstGeom prst="rect">
                      <a:avLst/>
                    </a:prstGeom>
                    <a:noFill/>
                    <a:ln>
                      <a:noFill/>
                    </a:ln>
                    <a:effectLst>
                      <a:outerShdw dist="107763" dir="8100000" algn="ctr" rotWithShape="0">
                        <a:srgbClr val="808080">
                          <a:alpha val="50000"/>
                        </a:srgbClr>
                      </a:outerShdw>
                    </a:effectLst>
                  </pic:spPr>
                </pic:pic>
              </a:graphicData>
            </a:graphic>
          </wp:inline>
        </w:drawing>
      </w:r>
    </w:p>
    <w:p w:rsidR="00845190" w:rsidRDefault="00845190" w:rsidP="006A1CBC">
      <w:pPr>
        <w:rPr>
          <w:szCs w:val="21"/>
        </w:rPr>
      </w:pPr>
    </w:p>
    <w:p w:rsidR="001F3539" w:rsidRDefault="001F3539" w:rsidP="006A1CBC">
      <w:pPr>
        <w:rPr>
          <w:szCs w:val="21"/>
        </w:rPr>
      </w:pPr>
    </w:p>
    <w:p w:rsidR="00993F14" w:rsidRDefault="00993F14" w:rsidP="006A1CBC">
      <w:pPr>
        <w:rPr>
          <w:szCs w:val="21"/>
        </w:rPr>
      </w:pPr>
      <w:r>
        <w:rPr>
          <w:szCs w:val="21"/>
        </w:rPr>
        <w:t>Echter, toepa</w:t>
      </w:r>
      <w:r w:rsidR="00B91551">
        <w:rPr>
          <w:szCs w:val="21"/>
        </w:rPr>
        <w:t>ssing van de Waternoodmethode is</w:t>
      </w:r>
      <w:r>
        <w:rPr>
          <w:szCs w:val="21"/>
        </w:rPr>
        <w:t xml:space="preserve"> </w:t>
      </w:r>
      <w:r w:rsidR="00B91551">
        <w:rPr>
          <w:szCs w:val="21"/>
        </w:rPr>
        <w:t>(</w:t>
      </w:r>
      <w:r>
        <w:rPr>
          <w:szCs w:val="21"/>
        </w:rPr>
        <w:t>veel</w:t>
      </w:r>
      <w:r w:rsidR="00B91551">
        <w:rPr>
          <w:szCs w:val="21"/>
        </w:rPr>
        <w:t>)</w:t>
      </w:r>
      <w:r>
        <w:rPr>
          <w:szCs w:val="21"/>
        </w:rPr>
        <w:t xml:space="preserve"> tijdrovender dan de inrichting en b</w:t>
      </w:r>
      <w:r>
        <w:rPr>
          <w:szCs w:val="21"/>
        </w:rPr>
        <w:t>e</w:t>
      </w:r>
      <w:r>
        <w:rPr>
          <w:szCs w:val="21"/>
        </w:rPr>
        <w:t>heer te baseren op normen voor bijvoorbeeld drooglegging onder bepaalde maatgevende a</w:t>
      </w:r>
      <w:r>
        <w:rPr>
          <w:szCs w:val="21"/>
        </w:rPr>
        <w:t>f</w:t>
      </w:r>
      <w:r>
        <w:rPr>
          <w:szCs w:val="21"/>
        </w:rPr>
        <w:t>voeren, zoals uitgevoerd voor de NBW-toetsing.</w:t>
      </w:r>
    </w:p>
    <w:p w:rsidR="00993F14" w:rsidRDefault="00993F14" w:rsidP="006A1CBC">
      <w:pPr>
        <w:rPr>
          <w:szCs w:val="21"/>
        </w:rPr>
      </w:pPr>
    </w:p>
    <w:p w:rsidR="00B862AD" w:rsidRDefault="00443473" w:rsidP="006A1CBC">
      <w:pPr>
        <w:rPr>
          <w:szCs w:val="21"/>
        </w:rPr>
      </w:pPr>
      <w:r>
        <w:rPr>
          <w:szCs w:val="21"/>
        </w:rPr>
        <w:t xml:space="preserve">Bovenstaande geeft aan dat er behoefte is aan </w:t>
      </w:r>
      <w:r w:rsidR="00486264">
        <w:rPr>
          <w:szCs w:val="21"/>
        </w:rPr>
        <w:t xml:space="preserve">richtwaarden al dan niet vastgelegd in </w:t>
      </w:r>
      <w:r>
        <w:rPr>
          <w:szCs w:val="21"/>
        </w:rPr>
        <w:t xml:space="preserve">normen. </w:t>
      </w:r>
      <w:r w:rsidR="00530E7C">
        <w:rPr>
          <w:szCs w:val="21"/>
        </w:rPr>
        <w:t>Dit geldt ook</w:t>
      </w:r>
      <w:r>
        <w:rPr>
          <w:szCs w:val="21"/>
        </w:rPr>
        <w:t xml:space="preserve"> </w:t>
      </w:r>
      <w:r w:rsidR="00530E7C">
        <w:rPr>
          <w:szCs w:val="21"/>
        </w:rPr>
        <w:t xml:space="preserve">normen voor </w:t>
      </w:r>
      <w:r>
        <w:rPr>
          <w:szCs w:val="21"/>
        </w:rPr>
        <w:t>wateraanvoer</w:t>
      </w:r>
      <w:r w:rsidR="00B862AD">
        <w:rPr>
          <w:szCs w:val="21"/>
        </w:rPr>
        <w:t xml:space="preserve">. </w:t>
      </w:r>
    </w:p>
    <w:p w:rsidR="00B91551" w:rsidRDefault="00443473" w:rsidP="00B91551">
      <w:pPr>
        <w:pStyle w:val="Kop3"/>
      </w:pPr>
      <w:r>
        <w:rPr>
          <w:szCs w:val="21"/>
        </w:rPr>
        <w:t xml:space="preserve"> </w:t>
      </w:r>
      <w:bookmarkStart w:id="5" w:name="_Toc391901771"/>
      <w:r w:rsidR="00B91551">
        <w:t>Doelstelling van het onderzoek</w:t>
      </w:r>
      <w:bookmarkEnd w:id="5"/>
    </w:p>
    <w:p w:rsidR="00B91551" w:rsidRDefault="00B91551" w:rsidP="00B91551">
      <w:pPr>
        <w:rPr>
          <w:szCs w:val="21"/>
        </w:rPr>
      </w:pPr>
    </w:p>
    <w:p w:rsidR="00B91551" w:rsidRDefault="00B91551" w:rsidP="00B91551">
      <w:pPr>
        <w:rPr>
          <w:szCs w:val="21"/>
        </w:rPr>
      </w:pPr>
      <w:r>
        <w:rPr>
          <w:szCs w:val="21"/>
        </w:rPr>
        <w:t>De vragen die</w:t>
      </w:r>
      <w:r w:rsidR="00EB709A">
        <w:rPr>
          <w:szCs w:val="21"/>
        </w:rPr>
        <w:t xml:space="preserve"> in dit onderzoek centraal staan</w:t>
      </w:r>
      <w:r>
        <w:rPr>
          <w:szCs w:val="21"/>
        </w:rPr>
        <w:t xml:space="preserve">: </w:t>
      </w:r>
    </w:p>
    <w:p w:rsidR="00B91551" w:rsidRDefault="00B91551" w:rsidP="00B91551">
      <w:pPr>
        <w:numPr>
          <w:ilvl w:val="0"/>
          <w:numId w:val="25"/>
        </w:numPr>
        <w:rPr>
          <w:szCs w:val="21"/>
        </w:rPr>
      </w:pPr>
      <w:r>
        <w:rPr>
          <w:szCs w:val="21"/>
        </w:rPr>
        <w:t xml:space="preserve">zijn er normen voor de </w:t>
      </w:r>
      <w:r w:rsidR="00A226F5">
        <w:rPr>
          <w:szCs w:val="21"/>
        </w:rPr>
        <w:t xml:space="preserve">maatgevende aanvoerintensiteit </w:t>
      </w:r>
      <w:r>
        <w:rPr>
          <w:szCs w:val="21"/>
        </w:rPr>
        <w:t xml:space="preserve">aan de literatuur te ontlenen? </w:t>
      </w:r>
    </w:p>
    <w:p w:rsidR="00B91551" w:rsidRDefault="00B91551" w:rsidP="00B91551">
      <w:pPr>
        <w:numPr>
          <w:ilvl w:val="0"/>
          <w:numId w:val="25"/>
        </w:numPr>
        <w:rPr>
          <w:szCs w:val="21"/>
        </w:rPr>
      </w:pPr>
      <w:r w:rsidRPr="00D44109">
        <w:rPr>
          <w:szCs w:val="21"/>
        </w:rPr>
        <w:t>Zo ja, wat is de onderbouwing</w:t>
      </w:r>
      <w:r w:rsidR="00D44109" w:rsidRPr="00D44109">
        <w:rPr>
          <w:szCs w:val="21"/>
        </w:rPr>
        <w:t>?</w:t>
      </w:r>
    </w:p>
    <w:p w:rsidR="00C62849" w:rsidRPr="00D44109" w:rsidRDefault="00C62849" w:rsidP="00B91551">
      <w:pPr>
        <w:numPr>
          <w:ilvl w:val="0"/>
          <w:numId w:val="25"/>
        </w:numPr>
        <w:rPr>
          <w:szCs w:val="21"/>
        </w:rPr>
      </w:pPr>
      <w:r>
        <w:rPr>
          <w:szCs w:val="21"/>
        </w:rPr>
        <w:t>Zo ja, zijn de normen voor alle gebieden gelijk?</w:t>
      </w:r>
    </w:p>
    <w:p w:rsidR="00D44109" w:rsidRDefault="00D44109" w:rsidP="00D44109">
      <w:pPr>
        <w:numPr>
          <w:ilvl w:val="0"/>
          <w:numId w:val="25"/>
        </w:numPr>
        <w:rPr>
          <w:szCs w:val="21"/>
        </w:rPr>
      </w:pPr>
      <w:r w:rsidRPr="00D44109">
        <w:rPr>
          <w:szCs w:val="21"/>
        </w:rPr>
        <w:t>Zo ja, zijn de normen toepasbaar in de huidige situatie en toekomstige situaties?</w:t>
      </w:r>
    </w:p>
    <w:p w:rsidR="00443F3C" w:rsidRPr="00443F3C" w:rsidRDefault="00443F3C" w:rsidP="00443F3C">
      <w:pPr>
        <w:numPr>
          <w:ilvl w:val="0"/>
          <w:numId w:val="25"/>
        </w:numPr>
        <w:rPr>
          <w:szCs w:val="21"/>
        </w:rPr>
      </w:pPr>
      <w:r>
        <w:rPr>
          <w:szCs w:val="21"/>
        </w:rPr>
        <w:lastRenderedPageBreak/>
        <w:t>Is er iets te zeggen over de kans dat de daadwerkelijke watervraag deze norm ove</w:t>
      </w:r>
      <w:r>
        <w:rPr>
          <w:szCs w:val="21"/>
        </w:rPr>
        <w:t>r</w:t>
      </w:r>
      <w:r>
        <w:rPr>
          <w:szCs w:val="21"/>
        </w:rPr>
        <w:t>schrijdt?</w:t>
      </w:r>
    </w:p>
    <w:p w:rsidR="00B91551" w:rsidRDefault="00B91551" w:rsidP="00B91551">
      <w:pPr>
        <w:numPr>
          <w:ilvl w:val="0"/>
          <w:numId w:val="25"/>
        </w:numPr>
        <w:rPr>
          <w:szCs w:val="21"/>
        </w:rPr>
      </w:pPr>
      <w:r w:rsidRPr="00D44109">
        <w:rPr>
          <w:szCs w:val="21"/>
        </w:rPr>
        <w:t>Zo nee, zijn er alternatieven</w:t>
      </w:r>
      <w:r w:rsidR="00D44109">
        <w:rPr>
          <w:szCs w:val="21"/>
        </w:rPr>
        <w:t>?</w:t>
      </w:r>
    </w:p>
    <w:p w:rsidR="007B2385" w:rsidRDefault="007B2385" w:rsidP="007B2385">
      <w:pPr>
        <w:numPr>
          <w:ilvl w:val="0"/>
          <w:numId w:val="25"/>
        </w:numPr>
        <w:rPr>
          <w:szCs w:val="21"/>
        </w:rPr>
      </w:pPr>
      <w:r w:rsidRPr="007B2385">
        <w:rPr>
          <w:szCs w:val="21"/>
        </w:rPr>
        <w:t xml:space="preserve">Wat is op basis van het literatuuronderzoek het oordeel over de </w:t>
      </w:r>
      <w:r w:rsidR="00486264">
        <w:rPr>
          <w:szCs w:val="21"/>
        </w:rPr>
        <w:t>richtwaarde</w:t>
      </w:r>
      <w:r w:rsidRPr="007B2385">
        <w:rPr>
          <w:szCs w:val="21"/>
        </w:rPr>
        <w:t xml:space="preserve"> van 0,3 l/s/ha zoals vastgesteld </w:t>
      </w:r>
      <w:r>
        <w:rPr>
          <w:szCs w:val="21"/>
        </w:rPr>
        <w:t>i</w:t>
      </w:r>
      <w:r w:rsidRPr="007B2385">
        <w:rPr>
          <w:szCs w:val="21"/>
        </w:rPr>
        <w:t xml:space="preserve">n het kader van de Joint </w:t>
      </w:r>
      <w:proofErr w:type="spellStart"/>
      <w:r w:rsidRPr="007B2385">
        <w:rPr>
          <w:szCs w:val="21"/>
        </w:rPr>
        <w:t>Fact</w:t>
      </w:r>
      <w:proofErr w:type="spellEnd"/>
      <w:r w:rsidRPr="007B2385">
        <w:rPr>
          <w:szCs w:val="21"/>
        </w:rPr>
        <w:t xml:space="preserve"> </w:t>
      </w:r>
      <w:proofErr w:type="spellStart"/>
      <w:r w:rsidRPr="007B2385">
        <w:rPr>
          <w:szCs w:val="21"/>
        </w:rPr>
        <w:t>Finding</w:t>
      </w:r>
      <w:proofErr w:type="spellEnd"/>
      <w:r w:rsidRPr="007B2385">
        <w:rPr>
          <w:szCs w:val="21"/>
        </w:rPr>
        <w:t xml:space="preserve"> (JFF) Zoetwatervoorzi</w:t>
      </w:r>
      <w:r w:rsidRPr="007B2385">
        <w:rPr>
          <w:szCs w:val="21"/>
        </w:rPr>
        <w:t>e</w:t>
      </w:r>
      <w:r w:rsidRPr="007B2385">
        <w:rPr>
          <w:szCs w:val="21"/>
        </w:rPr>
        <w:t>ning Zuidwestelijke Delta</w:t>
      </w:r>
      <w:r>
        <w:rPr>
          <w:szCs w:val="21"/>
        </w:rPr>
        <w:t>?</w:t>
      </w:r>
      <w:r w:rsidRPr="007B2385">
        <w:rPr>
          <w:szCs w:val="21"/>
        </w:rPr>
        <w:t xml:space="preserve"> </w:t>
      </w:r>
      <w:r w:rsidR="00486264">
        <w:rPr>
          <w:szCs w:val="21"/>
        </w:rPr>
        <w:t>Kan deze waarde als referentie worden gehanteerd bij de inrich</w:t>
      </w:r>
      <w:r w:rsidR="00443F3C">
        <w:rPr>
          <w:szCs w:val="21"/>
        </w:rPr>
        <w:t>ting (dimensionering) van het a</w:t>
      </w:r>
      <w:r w:rsidR="00486264">
        <w:rPr>
          <w:szCs w:val="21"/>
        </w:rPr>
        <w:t>anvoersysteem?</w:t>
      </w:r>
    </w:p>
    <w:p w:rsidR="00443473" w:rsidRDefault="00443473" w:rsidP="006A1CBC">
      <w:pPr>
        <w:rPr>
          <w:rStyle w:val="Hyperlink"/>
          <w:rFonts w:cs="Arial"/>
        </w:rPr>
      </w:pPr>
    </w:p>
    <w:p w:rsidR="0027107C" w:rsidRDefault="0027107C" w:rsidP="006A1CBC">
      <w:pPr>
        <w:rPr>
          <w:rStyle w:val="Hyperlink"/>
          <w:rFonts w:cs="Arial"/>
        </w:rPr>
      </w:pPr>
    </w:p>
    <w:p w:rsidR="00B862AD" w:rsidRDefault="00ED6F87" w:rsidP="00B91551">
      <w:pPr>
        <w:pStyle w:val="Kop1"/>
      </w:pPr>
      <w:bookmarkStart w:id="6" w:name="_Toc391901772"/>
      <w:r>
        <w:t>Hydrologisch</w:t>
      </w:r>
      <w:r w:rsidR="00B862AD">
        <w:t xml:space="preserve"> kader en </w:t>
      </w:r>
      <w:r>
        <w:t>definities</w:t>
      </w:r>
      <w:bookmarkEnd w:id="6"/>
    </w:p>
    <w:p w:rsidR="00CB3657" w:rsidRDefault="00CB3657" w:rsidP="00CB3657">
      <w:pPr>
        <w:pStyle w:val="Kop3"/>
        <w:rPr>
          <w:lang w:val="nl-NL"/>
        </w:rPr>
      </w:pPr>
      <w:bookmarkStart w:id="7" w:name="_Toc391901773"/>
      <w:r>
        <w:t>Hydrologisch kader</w:t>
      </w:r>
      <w:bookmarkEnd w:id="7"/>
    </w:p>
    <w:p w:rsidR="00CB3657" w:rsidRPr="00CB3657" w:rsidRDefault="00CB3657" w:rsidP="00CB3657"/>
    <w:p w:rsidR="00B91551" w:rsidRDefault="00C0484A" w:rsidP="006A1CBC">
      <w:pPr>
        <w:rPr>
          <w:szCs w:val="21"/>
        </w:rPr>
      </w:pPr>
      <w:r>
        <w:rPr>
          <w:szCs w:val="21"/>
        </w:rPr>
        <w:t xml:space="preserve">Om het neerslagtekort in het zomerhalfjaar op te heffen is de primaire bron de bodem, in de vorm van </w:t>
      </w:r>
      <w:r w:rsidR="00AD7E9D">
        <w:rPr>
          <w:szCs w:val="21"/>
        </w:rPr>
        <w:t>een bepaald vochtleverend vermogen d</w:t>
      </w:r>
      <w:r w:rsidR="00C62849">
        <w:rPr>
          <w:szCs w:val="21"/>
        </w:rPr>
        <w:t>at ster</w:t>
      </w:r>
      <w:r w:rsidR="0098211B">
        <w:rPr>
          <w:szCs w:val="21"/>
        </w:rPr>
        <w:t>k kan variëren afhankel</w:t>
      </w:r>
      <w:r w:rsidR="00AD7E9D">
        <w:rPr>
          <w:szCs w:val="21"/>
        </w:rPr>
        <w:t>ijk van bode</w:t>
      </w:r>
      <w:r w:rsidR="00AD7E9D">
        <w:rPr>
          <w:szCs w:val="21"/>
        </w:rPr>
        <w:t>m</w:t>
      </w:r>
      <w:r w:rsidR="00AD7E9D">
        <w:rPr>
          <w:szCs w:val="21"/>
        </w:rPr>
        <w:t>fysische eigenschappen, dikte wortelzone en grondwaterstandsverloop.</w:t>
      </w:r>
      <w:r>
        <w:rPr>
          <w:szCs w:val="21"/>
        </w:rPr>
        <w:t xml:space="preserve"> Indien dit vochtlev</w:t>
      </w:r>
      <w:r>
        <w:rPr>
          <w:szCs w:val="21"/>
        </w:rPr>
        <w:t>e</w:t>
      </w:r>
      <w:r>
        <w:rPr>
          <w:szCs w:val="21"/>
        </w:rPr>
        <w:t xml:space="preserve">rend vermogen </w:t>
      </w:r>
      <w:r w:rsidR="00872396">
        <w:rPr>
          <w:szCs w:val="21"/>
        </w:rPr>
        <w:t xml:space="preserve">onvoldoende is of </w:t>
      </w:r>
      <w:r>
        <w:rPr>
          <w:szCs w:val="21"/>
        </w:rPr>
        <w:t xml:space="preserve">als onvoldoende wordt ervaren kan </w:t>
      </w:r>
      <w:r w:rsidR="00AD7E9D">
        <w:rPr>
          <w:szCs w:val="21"/>
        </w:rPr>
        <w:t xml:space="preserve">een </w:t>
      </w:r>
      <w:r>
        <w:rPr>
          <w:szCs w:val="21"/>
        </w:rPr>
        <w:t>aanvulle</w:t>
      </w:r>
      <w:r w:rsidR="00B91551">
        <w:rPr>
          <w:szCs w:val="21"/>
        </w:rPr>
        <w:t>nde wate</w:t>
      </w:r>
      <w:r w:rsidR="00B91551">
        <w:rPr>
          <w:szCs w:val="21"/>
        </w:rPr>
        <w:t>r</w:t>
      </w:r>
      <w:r w:rsidR="00B91551">
        <w:rPr>
          <w:szCs w:val="21"/>
        </w:rPr>
        <w:t xml:space="preserve">voorziening nodig zijn in de vorm van: </w:t>
      </w:r>
    </w:p>
    <w:p w:rsidR="00B91551" w:rsidRDefault="00C0484A" w:rsidP="00B91551">
      <w:pPr>
        <w:numPr>
          <w:ilvl w:val="0"/>
          <w:numId w:val="26"/>
        </w:numPr>
        <w:rPr>
          <w:szCs w:val="21"/>
        </w:rPr>
      </w:pPr>
      <w:r>
        <w:rPr>
          <w:szCs w:val="21"/>
        </w:rPr>
        <w:t>bere</w:t>
      </w:r>
      <w:r w:rsidR="00B91551">
        <w:rPr>
          <w:szCs w:val="21"/>
        </w:rPr>
        <w:t>gening (bevloeiing). Daarbij wordt water on</w:t>
      </w:r>
      <w:r w:rsidR="009C0559">
        <w:rPr>
          <w:szCs w:val="21"/>
        </w:rPr>
        <w:t>t</w:t>
      </w:r>
      <w:r w:rsidR="00B91551">
        <w:rPr>
          <w:szCs w:val="21"/>
        </w:rPr>
        <w:t>trokken uit het oppervlaktewaterstelsel of uit het grondwatersysteem</w:t>
      </w:r>
      <w:r w:rsidR="003C4DE1">
        <w:rPr>
          <w:szCs w:val="21"/>
        </w:rPr>
        <w:t>;</w:t>
      </w:r>
    </w:p>
    <w:p w:rsidR="009C0559" w:rsidRDefault="00C0484A" w:rsidP="009C0559">
      <w:pPr>
        <w:numPr>
          <w:ilvl w:val="0"/>
          <w:numId w:val="26"/>
        </w:numPr>
        <w:rPr>
          <w:szCs w:val="21"/>
        </w:rPr>
      </w:pPr>
      <w:r>
        <w:rPr>
          <w:szCs w:val="21"/>
        </w:rPr>
        <w:t>subinfiltratie (o</w:t>
      </w:r>
      <w:r w:rsidR="00AD7E9D">
        <w:rPr>
          <w:szCs w:val="21"/>
        </w:rPr>
        <w:t>mgekeerde van ontwatering</w:t>
      </w:r>
      <w:r w:rsidR="00365A98">
        <w:rPr>
          <w:szCs w:val="21"/>
        </w:rPr>
        <w:t xml:space="preserve">; anglicisme want vertaling van </w:t>
      </w:r>
      <w:proofErr w:type="spellStart"/>
      <w:r w:rsidR="00365A98">
        <w:rPr>
          <w:szCs w:val="21"/>
        </w:rPr>
        <w:t>subsurface</w:t>
      </w:r>
      <w:proofErr w:type="spellEnd"/>
      <w:r w:rsidR="00365A98">
        <w:rPr>
          <w:szCs w:val="21"/>
        </w:rPr>
        <w:t xml:space="preserve"> infiltratie; ter onderscheid van infiltratie</w:t>
      </w:r>
      <w:r w:rsidR="00AD7E9D">
        <w:rPr>
          <w:szCs w:val="21"/>
        </w:rPr>
        <w:t xml:space="preserve">) </w:t>
      </w:r>
      <w:r>
        <w:rPr>
          <w:szCs w:val="21"/>
        </w:rPr>
        <w:t xml:space="preserve">gedefinieerd als de stroming </w:t>
      </w:r>
      <w:r w:rsidR="00AD7E9D">
        <w:rPr>
          <w:szCs w:val="21"/>
        </w:rPr>
        <w:t>vanuit het oppe</w:t>
      </w:r>
      <w:r w:rsidR="00AD7E9D">
        <w:rPr>
          <w:szCs w:val="21"/>
        </w:rPr>
        <w:t>r</w:t>
      </w:r>
      <w:r w:rsidR="00AD7E9D">
        <w:rPr>
          <w:szCs w:val="21"/>
        </w:rPr>
        <w:t xml:space="preserve">vlaktewatersysteem naar het </w:t>
      </w:r>
      <w:r>
        <w:rPr>
          <w:szCs w:val="21"/>
        </w:rPr>
        <w:t>van grondwater</w:t>
      </w:r>
      <w:r w:rsidR="00C62849">
        <w:rPr>
          <w:szCs w:val="21"/>
        </w:rPr>
        <w:t>systeem.</w:t>
      </w:r>
      <w:r w:rsidR="00AD7E9D">
        <w:rPr>
          <w:szCs w:val="21"/>
        </w:rPr>
        <w:t xml:space="preserve"> </w:t>
      </w:r>
      <w:r w:rsidR="009C0559">
        <w:rPr>
          <w:szCs w:val="21"/>
        </w:rPr>
        <w:t xml:space="preserve">Om dit proces in stand houden moet het peil worden gehandhaafd waarvoor wateraanvoer nodig is. Door het proces van </w:t>
      </w:r>
      <w:r w:rsidR="00AD7E9D">
        <w:rPr>
          <w:szCs w:val="21"/>
        </w:rPr>
        <w:t>sub</w:t>
      </w:r>
      <w:r w:rsidR="009C0559">
        <w:rPr>
          <w:szCs w:val="21"/>
        </w:rPr>
        <w:t>infiltratie wordt de daling van de grondwaterstand in de loop van het groeise</w:t>
      </w:r>
      <w:r w:rsidR="009C0559">
        <w:rPr>
          <w:szCs w:val="21"/>
        </w:rPr>
        <w:t>i</w:t>
      </w:r>
      <w:r w:rsidR="009C0559">
        <w:rPr>
          <w:szCs w:val="21"/>
        </w:rPr>
        <w:t xml:space="preserve">zoen vertraagd of gestopt. Deze verminderde daling zorgt voor gemiddeld hogere grondwaterstanden gedurende het </w:t>
      </w:r>
      <w:r w:rsidR="00365A98">
        <w:rPr>
          <w:szCs w:val="21"/>
        </w:rPr>
        <w:t>sub</w:t>
      </w:r>
      <w:r w:rsidR="009C0559">
        <w:rPr>
          <w:szCs w:val="21"/>
        </w:rPr>
        <w:t>infiltratieseizoen (en enige na-ijling) met als b</w:t>
      </w:r>
      <w:r w:rsidR="009C0559">
        <w:rPr>
          <w:szCs w:val="21"/>
        </w:rPr>
        <w:t>e</w:t>
      </w:r>
      <w:r w:rsidR="009C0559">
        <w:rPr>
          <w:szCs w:val="21"/>
        </w:rPr>
        <w:t>oogde effecten:</w:t>
      </w:r>
    </w:p>
    <w:p w:rsidR="009C0559" w:rsidRDefault="009C0559" w:rsidP="009C0559">
      <w:pPr>
        <w:numPr>
          <w:ilvl w:val="1"/>
          <w:numId w:val="26"/>
        </w:numPr>
        <w:rPr>
          <w:szCs w:val="21"/>
        </w:rPr>
      </w:pPr>
      <w:r>
        <w:rPr>
          <w:szCs w:val="21"/>
        </w:rPr>
        <w:t>meer capillaire opstijging voor landbouwgewassen</w:t>
      </w:r>
    </w:p>
    <w:p w:rsidR="009C0559" w:rsidRDefault="009C0559" w:rsidP="009C0559">
      <w:pPr>
        <w:numPr>
          <w:ilvl w:val="1"/>
          <w:numId w:val="26"/>
        </w:numPr>
        <w:rPr>
          <w:szCs w:val="21"/>
        </w:rPr>
      </w:pPr>
      <w:r>
        <w:rPr>
          <w:szCs w:val="21"/>
        </w:rPr>
        <w:t xml:space="preserve">bestrijding verdroging natuurgebieden </w:t>
      </w:r>
    </w:p>
    <w:p w:rsidR="009C0559" w:rsidRDefault="009C0559" w:rsidP="009C0559">
      <w:pPr>
        <w:numPr>
          <w:ilvl w:val="1"/>
          <w:numId w:val="26"/>
        </w:numPr>
        <w:rPr>
          <w:szCs w:val="21"/>
        </w:rPr>
      </w:pPr>
      <w:r>
        <w:rPr>
          <w:szCs w:val="21"/>
        </w:rPr>
        <w:t>vertragen van maaiveldsdaling in veeweidegebieden</w:t>
      </w:r>
    </w:p>
    <w:p w:rsidR="009C0559" w:rsidRDefault="009C0559" w:rsidP="009C0559">
      <w:pPr>
        <w:numPr>
          <w:ilvl w:val="1"/>
          <w:numId w:val="26"/>
        </w:numPr>
        <w:rPr>
          <w:szCs w:val="21"/>
        </w:rPr>
      </w:pPr>
      <w:r>
        <w:rPr>
          <w:szCs w:val="21"/>
        </w:rPr>
        <w:t>voorkomen van schade aan fundering van huizen en schade aan (veen)dijken</w:t>
      </w:r>
      <w:r w:rsidR="00935E55">
        <w:rPr>
          <w:szCs w:val="21"/>
        </w:rPr>
        <w:t>;</w:t>
      </w:r>
    </w:p>
    <w:p w:rsidR="00FD50C9" w:rsidRPr="00F42932" w:rsidRDefault="009C0559" w:rsidP="00F42932">
      <w:pPr>
        <w:numPr>
          <w:ilvl w:val="0"/>
          <w:numId w:val="26"/>
        </w:numPr>
        <w:rPr>
          <w:szCs w:val="21"/>
        </w:rPr>
      </w:pPr>
      <w:r w:rsidRPr="00F42932">
        <w:rPr>
          <w:szCs w:val="21"/>
        </w:rPr>
        <w:t>Ook</w:t>
      </w:r>
      <w:r w:rsidR="00FD50C9" w:rsidRPr="00F42932">
        <w:rPr>
          <w:szCs w:val="21"/>
        </w:rPr>
        <w:t xml:space="preserve"> kan er een behoefte zijn aan doorspoeling van het oppervlaktewaterstelsel met het oog op verlaging van het zoutgehalte in het oppervlaktewater (verziltingsbestri</w:t>
      </w:r>
      <w:r w:rsidR="00FD50C9" w:rsidRPr="00F42932">
        <w:rPr>
          <w:szCs w:val="21"/>
        </w:rPr>
        <w:t>j</w:t>
      </w:r>
      <w:r w:rsidR="00FD50C9" w:rsidRPr="00F42932">
        <w:rPr>
          <w:szCs w:val="21"/>
        </w:rPr>
        <w:t xml:space="preserve">ding) of om de waterkwaliteit te verbeteren (denk aan blauwalgen). </w:t>
      </w:r>
    </w:p>
    <w:p w:rsidR="00FD50C9" w:rsidRDefault="00FD50C9" w:rsidP="006A1CBC">
      <w:pPr>
        <w:rPr>
          <w:szCs w:val="21"/>
        </w:rPr>
      </w:pPr>
    </w:p>
    <w:p w:rsidR="003C4DE1" w:rsidRDefault="00FD50C9" w:rsidP="006A1CBC">
      <w:pPr>
        <w:rPr>
          <w:szCs w:val="21"/>
        </w:rPr>
      </w:pPr>
      <w:r>
        <w:rPr>
          <w:szCs w:val="21"/>
        </w:rPr>
        <w:t>De watervraag voor beregening, peilhandhaving en doorspoeling varieert tuss</w:t>
      </w:r>
      <w:r w:rsidR="003C4DE1">
        <w:rPr>
          <w:szCs w:val="21"/>
        </w:rPr>
        <w:t xml:space="preserve">en de jaren en binnen het jaar en </w:t>
      </w:r>
      <w:r w:rsidR="009C0559">
        <w:rPr>
          <w:szCs w:val="21"/>
        </w:rPr>
        <w:t>vari</w:t>
      </w:r>
      <w:r w:rsidR="003C4DE1">
        <w:rPr>
          <w:szCs w:val="21"/>
        </w:rPr>
        <w:t>eer</w:t>
      </w:r>
      <w:r w:rsidR="009C0559">
        <w:rPr>
          <w:szCs w:val="21"/>
        </w:rPr>
        <w:t>t sterk tussen regio’s en binnen regio’s</w:t>
      </w:r>
      <w:r w:rsidR="00A226F5">
        <w:rPr>
          <w:szCs w:val="21"/>
        </w:rPr>
        <w:t>.</w:t>
      </w:r>
    </w:p>
    <w:p w:rsidR="00A226F5" w:rsidRPr="00F42932" w:rsidRDefault="00A226F5" w:rsidP="006A1CBC">
      <w:pPr>
        <w:rPr>
          <w:strike/>
          <w:szCs w:val="21"/>
        </w:rPr>
      </w:pPr>
    </w:p>
    <w:p w:rsidR="00094B97" w:rsidRDefault="003C4DE1" w:rsidP="006A1CBC">
      <w:pPr>
        <w:rPr>
          <w:szCs w:val="21"/>
        </w:rPr>
      </w:pPr>
      <w:r>
        <w:rPr>
          <w:szCs w:val="21"/>
        </w:rPr>
        <w:t xml:space="preserve">Indien we een aanvoergebied beschouwen is het in principe mogelijk de maximaal mogelijke watervraag per dag of per decade gedurende een groot aantal jaren </w:t>
      </w:r>
      <w:r w:rsidR="00277B17">
        <w:rPr>
          <w:szCs w:val="21"/>
        </w:rPr>
        <w:t xml:space="preserve">(bij voorkeur 30 jaar) </w:t>
      </w:r>
      <w:r>
        <w:rPr>
          <w:szCs w:val="21"/>
        </w:rPr>
        <w:t xml:space="preserve">te bepalen. Dit kan voor het huidige klimaat maar ook voor klimaatscenario’s. </w:t>
      </w:r>
    </w:p>
    <w:p w:rsidR="00094B97" w:rsidRDefault="00094B97" w:rsidP="006A1CBC">
      <w:pPr>
        <w:rPr>
          <w:szCs w:val="21"/>
        </w:rPr>
      </w:pPr>
    </w:p>
    <w:p w:rsidR="00277B17" w:rsidRDefault="003C4DE1" w:rsidP="006A1CBC">
      <w:pPr>
        <w:rPr>
          <w:szCs w:val="21"/>
        </w:rPr>
      </w:pPr>
      <w:r>
        <w:rPr>
          <w:szCs w:val="21"/>
        </w:rPr>
        <w:t xml:space="preserve">Hieruit is de overschrijdingsduurlijn van </w:t>
      </w:r>
      <w:r w:rsidR="0098211B">
        <w:rPr>
          <w:szCs w:val="21"/>
        </w:rPr>
        <w:t>het neersla</w:t>
      </w:r>
      <w:r w:rsidR="00094B97">
        <w:rPr>
          <w:szCs w:val="21"/>
        </w:rPr>
        <w:t>gtekort</w:t>
      </w:r>
      <w:r>
        <w:rPr>
          <w:szCs w:val="21"/>
        </w:rPr>
        <w:t xml:space="preserve"> te bepalen </w:t>
      </w:r>
      <w:r w:rsidR="00094B97">
        <w:rPr>
          <w:szCs w:val="21"/>
        </w:rPr>
        <w:t>met een bepaalde herh</w:t>
      </w:r>
      <w:r w:rsidR="00094B97">
        <w:rPr>
          <w:szCs w:val="21"/>
        </w:rPr>
        <w:t>a</w:t>
      </w:r>
      <w:r w:rsidR="00094B97">
        <w:rPr>
          <w:szCs w:val="21"/>
        </w:rPr>
        <w:t xml:space="preserve">lingstijd van het neerslagtekort </w:t>
      </w:r>
      <w:r>
        <w:rPr>
          <w:szCs w:val="21"/>
        </w:rPr>
        <w:t xml:space="preserve">die ongeveer een verloop heeft zoals in onderstaande figuur </w:t>
      </w:r>
      <w:r w:rsidR="00094B97">
        <w:rPr>
          <w:szCs w:val="21"/>
        </w:rPr>
        <w:lastRenderedPageBreak/>
        <w:t>(</w:t>
      </w:r>
      <w:r w:rsidR="00935E55">
        <w:rPr>
          <w:szCs w:val="21"/>
        </w:rPr>
        <w:t xml:space="preserve">ontleend aan </w:t>
      </w:r>
      <w:r w:rsidR="00486264">
        <w:rPr>
          <w:szCs w:val="21"/>
        </w:rPr>
        <w:t>Studiecommis</w:t>
      </w:r>
      <w:r w:rsidR="00083EA9">
        <w:rPr>
          <w:szCs w:val="21"/>
        </w:rPr>
        <w:t>sie W</w:t>
      </w:r>
      <w:r w:rsidR="00486264">
        <w:rPr>
          <w:szCs w:val="21"/>
        </w:rPr>
        <w:t>aterbehoefte Land- en Tuinbouw</w:t>
      </w:r>
      <w:r w:rsidR="00083EA9">
        <w:rPr>
          <w:szCs w:val="21"/>
        </w:rPr>
        <w:t xml:space="preserve"> </w:t>
      </w:r>
      <w:proofErr w:type="gramStart"/>
      <w:r w:rsidR="00083EA9">
        <w:rPr>
          <w:szCs w:val="21"/>
        </w:rPr>
        <w:t>(</w:t>
      </w:r>
      <w:proofErr w:type="gramEnd"/>
      <w:r w:rsidR="00083EA9">
        <w:rPr>
          <w:szCs w:val="21"/>
        </w:rPr>
        <w:t>SWLT)</w:t>
      </w:r>
      <w:r w:rsidR="00486264">
        <w:rPr>
          <w:szCs w:val="21"/>
        </w:rPr>
        <w:t>, 198</w:t>
      </w:r>
      <w:r w:rsidR="00F42932">
        <w:rPr>
          <w:szCs w:val="21"/>
        </w:rPr>
        <w:t>0</w:t>
      </w:r>
      <w:r w:rsidR="00486264">
        <w:rPr>
          <w:szCs w:val="21"/>
        </w:rPr>
        <w:t xml:space="preserve">; </w:t>
      </w:r>
      <w:r w:rsidR="00094B97">
        <w:rPr>
          <w:szCs w:val="21"/>
        </w:rPr>
        <w:t>blz</w:t>
      </w:r>
      <w:r w:rsidR="0098211B">
        <w:rPr>
          <w:szCs w:val="21"/>
        </w:rPr>
        <w:t>.</w:t>
      </w:r>
      <w:r w:rsidR="00094B97">
        <w:rPr>
          <w:szCs w:val="21"/>
        </w:rPr>
        <w:t xml:space="preserve"> 74</w:t>
      </w:r>
      <w:r w:rsidR="00486264">
        <w:rPr>
          <w:szCs w:val="21"/>
        </w:rPr>
        <w:t>)</w:t>
      </w:r>
      <w:r w:rsidR="00094B97">
        <w:rPr>
          <w:szCs w:val="21"/>
        </w:rPr>
        <w:t xml:space="preserve"> met de lijn p = 10</w:t>
      </w:r>
      <w:r w:rsidR="00256527">
        <w:rPr>
          <w:szCs w:val="21"/>
        </w:rPr>
        <w:t xml:space="preserve"> </w:t>
      </w:r>
      <w:r w:rsidR="00094B97">
        <w:rPr>
          <w:szCs w:val="21"/>
        </w:rPr>
        <w:t xml:space="preserve">% </w:t>
      </w:r>
      <w:r>
        <w:rPr>
          <w:szCs w:val="21"/>
        </w:rPr>
        <w:t xml:space="preserve">is weergegeven. </w:t>
      </w:r>
    </w:p>
    <w:p w:rsidR="00094B97" w:rsidRDefault="00F912DE" w:rsidP="006A1CBC">
      <w:pPr>
        <w:rPr>
          <w:szCs w:val="21"/>
        </w:rPr>
      </w:pPr>
      <w:r>
        <w:rPr>
          <w:noProof/>
          <w:lang w:eastAsia="nl-NL"/>
        </w:rPr>
        <w:drawing>
          <wp:inline distT="0" distB="0" distL="0" distR="0">
            <wp:extent cx="5565775" cy="486600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775" cy="4866005"/>
                    </a:xfrm>
                    <a:prstGeom prst="rect">
                      <a:avLst/>
                    </a:prstGeom>
                    <a:noFill/>
                    <a:ln>
                      <a:noFill/>
                    </a:ln>
                  </pic:spPr>
                </pic:pic>
              </a:graphicData>
            </a:graphic>
          </wp:inline>
        </w:drawing>
      </w:r>
      <w:r w:rsidR="00C62849">
        <w:rPr>
          <w:noProof/>
          <w:lang w:eastAsia="nl-NL"/>
        </w:rPr>
        <w:t xml:space="preserve">Bij een </w:t>
      </w:r>
      <w:r w:rsidR="00C62849">
        <w:rPr>
          <w:szCs w:val="21"/>
        </w:rPr>
        <w:t>aangenomen</w:t>
      </w:r>
      <w:r w:rsidR="00094B97">
        <w:rPr>
          <w:szCs w:val="21"/>
        </w:rPr>
        <w:t xml:space="preserve"> waarde voor de buffervoorraad volgt de aanvoerintensiteit</w:t>
      </w:r>
      <w:r w:rsidR="00935E55">
        <w:rPr>
          <w:szCs w:val="21"/>
        </w:rPr>
        <w:t xml:space="preserve"> (piekbehoefte)</w:t>
      </w:r>
      <w:r w:rsidR="00D44109">
        <w:rPr>
          <w:szCs w:val="21"/>
        </w:rPr>
        <w:t>.</w:t>
      </w:r>
      <w:r w:rsidR="00321B16">
        <w:rPr>
          <w:szCs w:val="21"/>
        </w:rPr>
        <w:t xml:space="preserve"> </w:t>
      </w:r>
      <w:r w:rsidR="00D44109">
        <w:rPr>
          <w:szCs w:val="21"/>
        </w:rPr>
        <w:t xml:space="preserve">Bij </w:t>
      </w:r>
      <w:r w:rsidR="00A226F5">
        <w:rPr>
          <w:szCs w:val="21"/>
        </w:rPr>
        <w:t xml:space="preserve">een buffervoorraad van </w:t>
      </w:r>
      <w:r w:rsidR="00D44109">
        <w:rPr>
          <w:szCs w:val="21"/>
        </w:rPr>
        <w:t>0 mm is de aanvoerintensiteit 41 mm/decade; bij een buffervoo</w:t>
      </w:r>
      <w:r w:rsidR="00D44109">
        <w:rPr>
          <w:szCs w:val="21"/>
        </w:rPr>
        <w:t>r</w:t>
      </w:r>
      <w:r w:rsidR="00D44109">
        <w:rPr>
          <w:szCs w:val="21"/>
        </w:rPr>
        <w:t xml:space="preserve">raad van 50 mm </w:t>
      </w:r>
      <w:r w:rsidR="00A226F5">
        <w:rPr>
          <w:szCs w:val="21"/>
        </w:rPr>
        <w:t xml:space="preserve">is die </w:t>
      </w:r>
      <w:r w:rsidR="00D44109">
        <w:rPr>
          <w:szCs w:val="21"/>
        </w:rPr>
        <w:t>22 mm/decade.</w:t>
      </w:r>
    </w:p>
    <w:p w:rsidR="00094B97" w:rsidRDefault="00094B97" w:rsidP="006A1CBC">
      <w:pPr>
        <w:rPr>
          <w:szCs w:val="21"/>
        </w:rPr>
      </w:pPr>
    </w:p>
    <w:p w:rsidR="009C0559" w:rsidRDefault="003C4DE1" w:rsidP="006A1CBC">
      <w:pPr>
        <w:rPr>
          <w:szCs w:val="21"/>
        </w:rPr>
      </w:pPr>
      <w:r>
        <w:rPr>
          <w:szCs w:val="21"/>
        </w:rPr>
        <w:t xml:space="preserve">Het is niet gebruikelijk de maximale watervraag als maatgevend te nemen want die wordt maar 1 dag in </w:t>
      </w:r>
      <w:r w:rsidR="00277B17">
        <w:rPr>
          <w:szCs w:val="21"/>
        </w:rPr>
        <w:t>de 30 jaar aangesproken. Door de marginale (maatschappelijke) kosten van uitbre</w:t>
      </w:r>
      <w:r w:rsidR="00277B17">
        <w:rPr>
          <w:szCs w:val="21"/>
        </w:rPr>
        <w:t>i</w:t>
      </w:r>
      <w:r w:rsidR="00277B17">
        <w:rPr>
          <w:szCs w:val="21"/>
        </w:rPr>
        <w:t xml:space="preserve">ding van de aanvoercapaciteit af te zetten tegen de marginale (maatschappelijke) baten is de optimale aanvoercapaciteit te bepalen. De watervraag die daaraan ten grondslag ligt is de maatgevende watervraag. Echter, zoals gezegd, veelal wordt deze </w:t>
      </w:r>
      <w:r w:rsidR="00094B97">
        <w:rPr>
          <w:szCs w:val="21"/>
        </w:rPr>
        <w:t>‘</w:t>
      </w:r>
      <w:proofErr w:type="gramStart"/>
      <w:r w:rsidR="00277B17">
        <w:rPr>
          <w:szCs w:val="21"/>
        </w:rPr>
        <w:t>koninklijke</w:t>
      </w:r>
      <w:proofErr w:type="gramEnd"/>
      <w:r w:rsidR="00094B97">
        <w:rPr>
          <w:szCs w:val="21"/>
        </w:rPr>
        <w:t>’</w:t>
      </w:r>
      <w:r w:rsidR="00277B17">
        <w:rPr>
          <w:szCs w:val="21"/>
        </w:rPr>
        <w:t xml:space="preserve"> weg niet </w:t>
      </w:r>
      <w:r w:rsidR="00094B97">
        <w:rPr>
          <w:szCs w:val="21"/>
        </w:rPr>
        <w:t xml:space="preserve">altijd </w:t>
      </w:r>
      <w:r w:rsidR="00277B17">
        <w:rPr>
          <w:szCs w:val="21"/>
        </w:rPr>
        <w:t>bewandeld en hanteert men ervaringscijfers, al dan niet ‘</w:t>
      </w:r>
      <w:r w:rsidR="00C732C4">
        <w:rPr>
          <w:szCs w:val="21"/>
        </w:rPr>
        <w:t>geïnstitutionaliseerd</w:t>
      </w:r>
      <w:r w:rsidR="00277B17">
        <w:rPr>
          <w:szCs w:val="21"/>
        </w:rPr>
        <w:t>’ in normen.</w:t>
      </w:r>
    </w:p>
    <w:p w:rsidR="009C0559" w:rsidRDefault="009C0559" w:rsidP="006A1CBC">
      <w:pPr>
        <w:rPr>
          <w:szCs w:val="21"/>
        </w:rPr>
      </w:pPr>
    </w:p>
    <w:p w:rsidR="00FD50C9" w:rsidRDefault="00FD50C9" w:rsidP="006A1CBC">
      <w:pPr>
        <w:rPr>
          <w:szCs w:val="21"/>
        </w:rPr>
      </w:pPr>
      <w:r>
        <w:rPr>
          <w:szCs w:val="21"/>
        </w:rPr>
        <w:t>D</w:t>
      </w:r>
      <w:r w:rsidR="00276256">
        <w:rPr>
          <w:szCs w:val="21"/>
        </w:rPr>
        <w:t xml:space="preserve">e vraag die gesteld kan worden </w:t>
      </w:r>
      <w:r>
        <w:rPr>
          <w:szCs w:val="21"/>
        </w:rPr>
        <w:t>is</w:t>
      </w:r>
      <w:r w:rsidR="00277B17">
        <w:rPr>
          <w:szCs w:val="21"/>
        </w:rPr>
        <w:t xml:space="preserve"> dus</w:t>
      </w:r>
      <w:r w:rsidR="00276256">
        <w:rPr>
          <w:szCs w:val="21"/>
        </w:rPr>
        <w:t xml:space="preserve">: </w:t>
      </w:r>
      <w:r w:rsidR="00277B17">
        <w:rPr>
          <w:b/>
          <w:szCs w:val="21"/>
        </w:rPr>
        <w:t xml:space="preserve">is </w:t>
      </w:r>
      <w:r w:rsidR="00935E55">
        <w:rPr>
          <w:b/>
          <w:szCs w:val="21"/>
        </w:rPr>
        <w:t xml:space="preserve">er een norm </w:t>
      </w:r>
      <w:r w:rsidR="00277B17">
        <w:rPr>
          <w:b/>
          <w:szCs w:val="21"/>
        </w:rPr>
        <w:t xml:space="preserve">of zijn er normen voor </w:t>
      </w:r>
      <w:r w:rsidRPr="00276256">
        <w:rPr>
          <w:b/>
          <w:szCs w:val="21"/>
        </w:rPr>
        <w:t>de maatg</w:t>
      </w:r>
      <w:r w:rsidRPr="00276256">
        <w:rPr>
          <w:b/>
          <w:szCs w:val="21"/>
        </w:rPr>
        <w:t>e</w:t>
      </w:r>
      <w:r w:rsidRPr="00276256">
        <w:rPr>
          <w:b/>
          <w:szCs w:val="21"/>
        </w:rPr>
        <w:t>vende watervraag?</w:t>
      </w:r>
      <w:r>
        <w:rPr>
          <w:szCs w:val="21"/>
        </w:rPr>
        <w:t xml:space="preserve"> (die bepalend kan zijn voor de in stand </w:t>
      </w:r>
      <w:proofErr w:type="gramStart"/>
      <w:r>
        <w:rPr>
          <w:szCs w:val="21"/>
        </w:rPr>
        <w:t>te</w:t>
      </w:r>
      <w:proofErr w:type="gramEnd"/>
      <w:r>
        <w:rPr>
          <w:szCs w:val="21"/>
        </w:rPr>
        <w:t xml:space="preserve"> houden of te realiseren aa</w:t>
      </w:r>
      <w:r>
        <w:rPr>
          <w:szCs w:val="21"/>
        </w:rPr>
        <w:t>n</w:t>
      </w:r>
      <w:r>
        <w:rPr>
          <w:szCs w:val="21"/>
        </w:rPr>
        <w:t xml:space="preserve">voercapaciteit naar een gebied of voor de dimensies van betreffende waterlopen en </w:t>
      </w:r>
      <w:r w:rsidR="00277B17">
        <w:rPr>
          <w:szCs w:val="21"/>
        </w:rPr>
        <w:t>kunstwe</w:t>
      </w:r>
      <w:r w:rsidR="00277B17">
        <w:rPr>
          <w:szCs w:val="21"/>
        </w:rPr>
        <w:t>r</w:t>
      </w:r>
      <w:r w:rsidR="00277B17">
        <w:rPr>
          <w:szCs w:val="21"/>
        </w:rPr>
        <w:t xml:space="preserve">ken binnen dat gebied). </w:t>
      </w:r>
      <w:r>
        <w:rPr>
          <w:szCs w:val="21"/>
        </w:rPr>
        <w:t xml:space="preserve"> </w:t>
      </w:r>
      <w:r w:rsidR="00277B17">
        <w:rPr>
          <w:szCs w:val="21"/>
        </w:rPr>
        <w:t>En zo ja, wat is de onderbouwing en zijn ze anno 2015 nog toepa</w:t>
      </w:r>
      <w:r w:rsidR="00277B17">
        <w:rPr>
          <w:szCs w:val="21"/>
        </w:rPr>
        <w:t>s</w:t>
      </w:r>
      <w:r w:rsidR="00277B17">
        <w:rPr>
          <w:szCs w:val="21"/>
        </w:rPr>
        <w:lastRenderedPageBreak/>
        <w:t>baar of kunnen ze na enige amendering worden toegepast? Het historisch onderzoek zoal</w:t>
      </w:r>
      <w:r w:rsidR="00321B16">
        <w:rPr>
          <w:szCs w:val="21"/>
        </w:rPr>
        <w:t>s</w:t>
      </w:r>
      <w:r w:rsidR="00277B17">
        <w:rPr>
          <w:szCs w:val="21"/>
        </w:rPr>
        <w:t xml:space="preserve"> beschreven in het volgende hoofdstuk </w:t>
      </w:r>
      <w:r w:rsidR="00C732C4">
        <w:rPr>
          <w:szCs w:val="21"/>
        </w:rPr>
        <w:t>probeert hier</w:t>
      </w:r>
      <w:r w:rsidR="00A226F5">
        <w:rPr>
          <w:szCs w:val="21"/>
        </w:rPr>
        <w:t>voor</w:t>
      </w:r>
      <w:r w:rsidR="00C732C4">
        <w:rPr>
          <w:szCs w:val="21"/>
        </w:rPr>
        <w:t xml:space="preserve"> </w:t>
      </w:r>
      <w:r w:rsidR="00A226F5">
        <w:rPr>
          <w:szCs w:val="21"/>
        </w:rPr>
        <w:t>de basis</w:t>
      </w:r>
      <w:r w:rsidR="00094B97">
        <w:rPr>
          <w:szCs w:val="21"/>
        </w:rPr>
        <w:t xml:space="preserve"> te leggen.</w:t>
      </w:r>
      <w:r w:rsidR="00C732C4">
        <w:rPr>
          <w:szCs w:val="21"/>
        </w:rPr>
        <w:t xml:space="preserve"> </w:t>
      </w:r>
    </w:p>
    <w:p w:rsidR="00FD50C9" w:rsidRDefault="00FD50C9" w:rsidP="006A1CBC">
      <w:pPr>
        <w:rPr>
          <w:szCs w:val="21"/>
        </w:rPr>
      </w:pPr>
    </w:p>
    <w:p w:rsidR="00CB3657" w:rsidRDefault="00CB3657" w:rsidP="00D63C42">
      <w:pPr>
        <w:pStyle w:val="Kop3"/>
        <w:tabs>
          <w:tab w:val="clear" w:pos="0"/>
          <w:tab w:val="num" w:pos="-720"/>
        </w:tabs>
        <w:rPr>
          <w:lang w:val="nl-NL"/>
        </w:rPr>
      </w:pPr>
      <w:bookmarkStart w:id="8" w:name="_Toc391901774"/>
      <w:r>
        <w:t>Definities</w:t>
      </w:r>
      <w:bookmarkEnd w:id="8"/>
    </w:p>
    <w:p w:rsidR="00CB3657" w:rsidRDefault="00CB3657" w:rsidP="00CB3657"/>
    <w:p w:rsidR="00D63C42" w:rsidRDefault="00D63C42" w:rsidP="00D63C42">
      <w:r>
        <w:t>De volgende definities zijn van belang:</w:t>
      </w:r>
    </w:p>
    <w:p w:rsidR="00CC085F" w:rsidRPr="00D63C42" w:rsidRDefault="00D63C42" w:rsidP="00D63C42">
      <w:pPr>
        <w:numPr>
          <w:ilvl w:val="0"/>
          <w:numId w:val="31"/>
        </w:numPr>
      </w:pPr>
      <w:r w:rsidRPr="00D63C42">
        <w:rPr>
          <w:b/>
        </w:rPr>
        <w:t>Watervraag</w:t>
      </w:r>
      <w:r w:rsidRPr="00D63C42">
        <w:t>: de vraag naar oppervlaktewater van buiten een zekere regio (m**</w:t>
      </w:r>
      <w:r w:rsidRPr="00A226F5">
        <w:rPr>
          <w:vertAlign w:val="superscript"/>
        </w:rPr>
        <w:t>3</w:t>
      </w:r>
      <w:r w:rsidRPr="00D63C42">
        <w:t>/s)</w:t>
      </w:r>
      <w:r>
        <w:t>.</w:t>
      </w:r>
    </w:p>
    <w:p w:rsidR="00CC085F" w:rsidRPr="00D63C42" w:rsidRDefault="00D63C42" w:rsidP="00D63C42">
      <w:pPr>
        <w:numPr>
          <w:ilvl w:val="0"/>
          <w:numId w:val="31"/>
        </w:numPr>
      </w:pPr>
      <w:r>
        <w:rPr>
          <w:b/>
        </w:rPr>
        <w:t>Aanvoer</w:t>
      </w:r>
      <w:r w:rsidRPr="00D63C42">
        <w:rPr>
          <w:b/>
        </w:rPr>
        <w:t>intensiteit</w:t>
      </w:r>
      <w:r w:rsidRPr="00D63C42">
        <w:t>: watervraag gedeeld door oppervlak voorzieningsgebied (mm/d of l/s/ha)</w:t>
      </w:r>
      <w:r>
        <w:t>.</w:t>
      </w:r>
    </w:p>
    <w:p w:rsidR="00CC085F" w:rsidRPr="00D63C42" w:rsidRDefault="00D63C42" w:rsidP="00D63C42">
      <w:pPr>
        <w:numPr>
          <w:ilvl w:val="0"/>
          <w:numId w:val="31"/>
        </w:numPr>
      </w:pPr>
      <w:r w:rsidRPr="00D63C42">
        <w:rPr>
          <w:b/>
        </w:rPr>
        <w:t>Maatgevende watervraag</w:t>
      </w:r>
      <w:r w:rsidRPr="00D63C42">
        <w:t>: de vraag naar water van een regio die maatgevend is voor aan te leggen infrastructuur</w:t>
      </w:r>
      <w:r>
        <w:t>.</w:t>
      </w:r>
    </w:p>
    <w:p w:rsidR="00CC085F" w:rsidRPr="00D63C42" w:rsidRDefault="00D63C42" w:rsidP="00935E55">
      <w:pPr>
        <w:numPr>
          <w:ilvl w:val="0"/>
          <w:numId w:val="31"/>
        </w:numPr>
      </w:pPr>
      <w:r w:rsidRPr="00D63C42">
        <w:rPr>
          <w:b/>
        </w:rPr>
        <w:t>Maatgevende aanvoerintensiteit</w:t>
      </w:r>
      <w:r w:rsidRPr="00D63C42">
        <w:t>: maatgevende watervraag gedeeld oppervlak voorzi</w:t>
      </w:r>
      <w:r w:rsidRPr="00D63C42">
        <w:t>e</w:t>
      </w:r>
      <w:r w:rsidR="00241064">
        <w:t>ningsgebied</w:t>
      </w:r>
      <w:r w:rsidR="00935E55">
        <w:t xml:space="preserve"> </w:t>
      </w:r>
      <w:r w:rsidR="00935E55" w:rsidRPr="00D63C42">
        <w:t>(mm/d of l/s/ha)</w:t>
      </w:r>
      <w:r w:rsidR="00935E55">
        <w:t>.</w:t>
      </w:r>
    </w:p>
    <w:p w:rsidR="00CC085F" w:rsidRDefault="00D63C42" w:rsidP="00D63C42">
      <w:pPr>
        <w:numPr>
          <w:ilvl w:val="0"/>
          <w:numId w:val="31"/>
        </w:numPr>
      </w:pPr>
      <w:r w:rsidRPr="00D63C42">
        <w:rPr>
          <w:b/>
        </w:rPr>
        <w:t>Aanvoerfactor of aanvoernorm</w:t>
      </w:r>
      <w:r w:rsidRPr="00D63C42">
        <w:t>: kengetal voor maatgevende aanvoerintensiteit (mm/d of l/s/ha)</w:t>
      </w:r>
      <w:r>
        <w:t>.</w:t>
      </w:r>
    </w:p>
    <w:p w:rsidR="00EF0779" w:rsidRDefault="00EF0779" w:rsidP="00D63C42">
      <w:pPr>
        <w:numPr>
          <w:ilvl w:val="0"/>
          <w:numId w:val="31"/>
        </w:numPr>
      </w:pPr>
      <w:r>
        <w:rPr>
          <w:b/>
        </w:rPr>
        <w:t>De agrohydrologische piekbehoefte (SWLT)</w:t>
      </w:r>
      <w:r w:rsidRPr="00EF0779">
        <w:t>:</w:t>
      </w:r>
      <w:r>
        <w:t xml:space="preserve"> een zodanige intensiteit van watertoedi</w:t>
      </w:r>
      <w:r>
        <w:t>e</w:t>
      </w:r>
      <w:r>
        <w:t xml:space="preserve">ning dat bij een bepaalde gekozen herhalingstijd geen noemenswaardige </w:t>
      </w:r>
      <w:proofErr w:type="gramStart"/>
      <w:r>
        <w:t>reductie</w:t>
      </w:r>
      <w:proofErr w:type="gramEnd"/>
      <w:r>
        <w:t xml:space="preserve"> van de gewasverdamping optreedt (mm/d</w:t>
      </w:r>
      <w:r w:rsidR="00935E55">
        <w:t xml:space="preserve"> </w:t>
      </w:r>
      <w:r w:rsidR="00935E55" w:rsidRPr="00D63C42">
        <w:t>of l/s/ha</w:t>
      </w:r>
      <w:r>
        <w:t>)</w:t>
      </w:r>
      <w:r w:rsidR="00E770C3">
        <w:t>.</w:t>
      </w:r>
    </w:p>
    <w:p w:rsidR="00E770C3" w:rsidRDefault="00E770C3" w:rsidP="00D63C42">
      <w:pPr>
        <w:numPr>
          <w:ilvl w:val="0"/>
          <w:numId w:val="31"/>
        </w:numPr>
      </w:pPr>
      <w:r>
        <w:rPr>
          <w:b/>
        </w:rPr>
        <w:t>Aanvullende waterbehoefte</w:t>
      </w:r>
      <w:r w:rsidRPr="00E770C3">
        <w:t>:</w:t>
      </w:r>
      <w:r>
        <w:t xml:space="preserve"> de volgens een bepaalde methode vastgestelde waterb</w:t>
      </w:r>
      <w:r>
        <w:t>e</w:t>
      </w:r>
      <w:r>
        <w:t xml:space="preserve">hoefte in een bepaalde periode die niet wordt gedekt door </w:t>
      </w:r>
      <w:proofErr w:type="gramStart"/>
      <w:r>
        <w:t>het</w:t>
      </w:r>
      <w:proofErr w:type="gramEnd"/>
      <w:r>
        <w:t xml:space="preserve"> beschouwde pr</w:t>
      </w:r>
      <w:r>
        <w:t>o</w:t>
      </w:r>
      <w:r>
        <w:t>fiel/perceel/</w:t>
      </w:r>
      <w:proofErr w:type="spellStart"/>
      <w:r>
        <w:t>peilvak</w:t>
      </w:r>
      <w:proofErr w:type="spellEnd"/>
      <w:r>
        <w:t>/regio</w:t>
      </w:r>
      <w:r w:rsidR="00935E55">
        <w:t xml:space="preserve"> (mm/d </w:t>
      </w:r>
      <w:r w:rsidR="00935E55" w:rsidRPr="00D63C42">
        <w:t>of l/s/ha</w:t>
      </w:r>
      <w:r w:rsidR="00935E55">
        <w:t xml:space="preserve"> of </w:t>
      </w:r>
      <w:r w:rsidR="00935E55" w:rsidRPr="00D63C42">
        <w:t>m**</w:t>
      </w:r>
      <w:r w:rsidR="00935E55" w:rsidRPr="00A226F5">
        <w:rPr>
          <w:vertAlign w:val="superscript"/>
        </w:rPr>
        <w:t>3</w:t>
      </w:r>
      <w:r w:rsidR="00935E55" w:rsidRPr="00D63C42">
        <w:t>/s)</w:t>
      </w:r>
      <w:r>
        <w:t xml:space="preserve">. </w:t>
      </w:r>
    </w:p>
    <w:p w:rsidR="00E904E0" w:rsidRDefault="00E904E0" w:rsidP="00E904E0">
      <w:pPr>
        <w:rPr>
          <w:b/>
        </w:rPr>
      </w:pPr>
    </w:p>
    <w:p w:rsidR="00E904E0" w:rsidRPr="00D63C42" w:rsidRDefault="00E904E0" w:rsidP="00E904E0"/>
    <w:p w:rsidR="00DA2798" w:rsidRDefault="00DA2798" w:rsidP="00104157">
      <w:pPr>
        <w:pStyle w:val="Kop1"/>
        <w:rPr>
          <w:lang w:val="nl-NL"/>
        </w:rPr>
      </w:pPr>
      <w:bookmarkStart w:id="9" w:name="_Toc391901775"/>
      <w:r w:rsidRPr="00DA2798">
        <w:t>Historisch</w:t>
      </w:r>
      <w:r>
        <w:t xml:space="preserve"> onderzoek</w:t>
      </w:r>
      <w:bookmarkEnd w:id="9"/>
    </w:p>
    <w:p w:rsidR="00C732C4" w:rsidRDefault="00C732C4" w:rsidP="00C732C4">
      <w:pPr>
        <w:pStyle w:val="Kop3"/>
      </w:pPr>
      <w:bookmarkStart w:id="10" w:name="_Toc391901776"/>
      <w:r>
        <w:t>Algemeen</w:t>
      </w:r>
      <w:bookmarkEnd w:id="10"/>
    </w:p>
    <w:p w:rsidR="00C732C4" w:rsidRDefault="00C732C4" w:rsidP="00C732C4"/>
    <w:p w:rsidR="00C732C4" w:rsidRDefault="00C732C4" w:rsidP="00C732C4">
      <w:r>
        <w:t xml:space="preserve">Er is een onderscheid aan te brengen in methodische </w:t>
      </w:r>
      <w:r w:rsidR="006A2771">
        <w:t>en meta</w:t>
      </w:r>
      <w:r>
        <w:t xml:space="preserve">studies </w:t>
      </w:r>
      <w:r w:rsidR="006A2771">
        <w:t xml:space="preserve">enerzijds </w:t>
      </w:r>
      <w:r>
        <w:t>en regionale studies</w:t>
      </w:r>
      <w:r w:rsidR="006A2771">
        <w:t xml:space="preserve"> anderzijds</w:t>
      </w:r>
      <w:r>
        <w:t>. Laatstgenoemde kan worden onderverdeeld in veldstudies, modelstudies of een combinatie van beide. Omdat dit onderscheid niet altijd goed is te maken worden ze niet als zodanig onderscheiden</w:t>
      </w:r>
      <w:r w:rsidR="00094B97">
        <w:t>.</w:t>
      </w:r>
    </w:p>
    <w:p w:rsidR="00C732C4" w:rsidRPr="00C732C4" w:rsidRDefault="00C732C4" w:rsidP="00C732C4"/>
    <w:p w:rsidR="00104157" w:rsidRDefault="00104157" w:rsidP="00104157">
      <w:pPr>
        <w:pStyle w:val="Kop3"/>
        <w:rPr>
          <w:lang w:val="nl-NL"/>
        </w:rPr>
      </w:pPr>
      <w:bookmarkStart w:id="11" w:name="_Toc391901777"/>
      <w:r>
        <w:t xml:space="preserve">Methodische </w:t>
      </w:r>
      <w:r w:rsidR="00C14887">
        <w:rPr>
          <w:lang w:val="nl-NL"/>
        </w:rPr>
        <w:t>en metastudies</w:t>
      </w:r>
      <w:bookmarkEnd w:id="11"/>
    </w:p>
    <w:p w:rsidR="00104157" w:rsidRPr="00104157" w:rsidRDefault="00104157" w:rsidP="00104157"/>
    <w:p w:rsidR="000249DC" w:rsidRPr="000249DC" w:rsidRDefault="00F42932" w:rsidP="000249DC">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b/>
        </w:rPr>
      </w:pPr>
      <w:r>
        <w:rPr>
          <w:b/>
        </w:rPr>
        <w:t>Van Duin, R.H.A.</w:t>
      </w:r>
      <w:r w:rsidR="000249DC" w:rsidRPr="000249DC">
        <w:rPr>
          <w:b/>
        </w:rPr>
        <w:t xml:space="preserve">, 1959. </w:t>
      </w:r>
    </w:p>
    <w:p w:rsidR="001F3539" w:rsidRDefault="000249DC" w:rsidP="00DA2798">
      <w:r>
        <w:t xml:space="preserve">Van Duin </w:t>
      </w:r>
      <w:r w:rsidR="00DA2798">
        <w:t>gaat uit van de statistieken van neerslag minus verdamping en bepaalt per herh</w:t>
      </w:r>
      <w:r w:rsidR="00DA2798">
        <w:t>a</w:t>
      </w:r>
      <w:r w:rsidR="00DA2798">
        <w:t xml:space="preserve">lingstijd de afname van het vochtdeficiet als </w:t>
      </w:r>
      <w:r w:rsidR="00850D32">
        <w:t xml:space="preserve">functie van de aanvoer in mm/d. </w:t>
      </w:r>
      <w:r w:rsidR="00C732C4">
        <w:t>H</w:t>
      </w:r>
      <w:r w:rsidR="00CA3EDC">
        <w:t>et aldus gevo</w:t>
      </w:r>
      <w:r w:rsidR="00CA3EDC">
        <w:t>n</w:t>
      </w:r>
      <w:r w:rsidR="00CA3EDC">
        <w:t>den verband is afhankelijk van de bodemvochtvoorraad. O</w:t>
      </w:r>
      <w:r w:rsidR="001F3539">
        <w:t>nderstaande figuur uit het rapport</w:t>
      </w:r>
      <w:r w:rsidR="00CA3EDC">
        <w:t xml:space="preserve"> geldt voor een zandgrond bij Wijster</w:t>
      </w:r>
      <w:r w:rsidR="001F3539">
        <w:t xml:space="preserve">. </w:t>
      </w:r>
      <w:r w:rsidR="00CA3EDC">
        <w:t>Op de x-as staat de aanvoer in mm/d</w:t>
      </w:r>
      <w:r w:rsidR="00D8368B">
        <w:t xml:space="preserve"> (abusievelijk m/</w:t>
      </w:r>
      <w:proofErr w:type="spellStart"/>
      <w:r w:rsidR="00D8368B">
        <w:t>etm</w:t>
      </w:r>
      <w:proofErr w:type="spellEnd"/>
      <w:r w:rsidR="00D8368B">
        <w:t>)</w:t>
      </w:r>
      <w:r w:rsidR="00C62849">
        <w:t xml:space="preserve"> waarbij</w:t>
      </w:r>
      <w:r w:rsidR="00CA3EDC">
        <w:t xml:space="preserve"> 1 mm/d overeen </w:t>
      </w:r>
      <w:r w:rsidR="00C62849">
        <w:t xml:space="preserve">komt </w:t>
      </w:r>
      <w:r w:rsidR="00F427F7">
        <w:t>met 0,116</w:t>
      </w:r>
      <w:r w:rsidR="00CA3EDC">
        <w:t xml:space="preserve"> l/s/ha. </w:t>
      </w:r>
    </w:p>
    <w:p w:rsidR="001F3539" w:rsidRDefault="00F912DE" w:rsidP="00DA2798">
      <w:r>
        <w:rPr>
          <w:noProof/>
          <w:lang w:eastAsia="nl-NL"/>
        </w:rPr>
        <w:lastRenderedPageBreak/>
        <w:drawing>
          <wp:inline distT="0" distB="0" distL="0" distR="0">
            <wp:extent cx="5653405" cy="3418840"/>
            <wp:effectExtent l="0" t="0" r="444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b="6589"/>
                    <a:stretch>
                      <a:fillRect/>
                    </a:stretch>
                  </pic:blipFill>
                  <pic:spPr bwMode="auto">
                    <a:xfrm>
                      <a:off x="0" y="0"/>
                      <a:ext cx="5653405" cy="3418840"/>
                    </a:xfrm>
                    <a:prstGeom prst="rect">
                      <a:avLst/>
                    </a:prstGeom>
                    <a:noFill/>
                    <a:ln>
                      <a:noFill/>
                    </a:ln>
                  </pic:spPr>
                </pic:pic>
              </a:graphicData>
            </a:graphic>
          </wp:inline>
        </w:drawing>
      </w:r>
    </w:p>
    <w:p w:rsidR="001F3539" w:rsidRPr="000E2D5E" w:rsidRDefault="00CA3EDC" w:rsidP="00DA2798">
      <w:pPr>
        <w:rPr>
          <w:i/>
          <w:sz w:val="20"/>
          <w:szCs w:val="20"/>
        </w:rPr>
      </w:pPr>
      <w:r w:rsidRPr="000E2D5E">
        <w:rPr>
          <w:i/>
          <w:sz w:val="20"/>
          <w:szCs w:val="20"/>
        </w:rPr>
        <w:t>Figuur 1 Voorbeeld van een relatie tussen vochtdeficiet en aanvoer opgesteld voor grasland op een profiel in Wijster, voor verschillende herhalingstijden</w:t>
      </w:r>
      <w:r w:rsidR="000E2D5E" w:rsidRPr="000E2D5E">
        <w:rPr>
          <w:i/>
          <w:sz w:val="20"/>
          <w:szCs w:val="20"/>
        </w:rPr>
        <w:t xml:space="preserve"> (uit Van Duin, 1</w:t>
      </w:r>
      <w:r w:rsidR="000E2D5E">
        <w:rPr>
          <w:i/>
          <w:sz w:val="20"/>
          <w:szCs w:val="20"/>
        </w:rPr>
        <w:t>959)</w:t>
      </w:r>
    </w:p>
    <w:p w:rsidR="001F3539" w:rsidRDefault="001F3539" w:rsidP="00DA2798"/>
    <w:p w:rsidR="00DA2798" w:rsidRDefault="00B91FEA" w:rsidP="00DA2798">
      <w:r>
        <w:t>Op grond van de wet-van-de-</w:t>
      </w:r>
      <w:r w:rsidR="00DA2798">
        <w:t>afnem</w:t>
      </w:r>
      <w:r>
        <w:t>en</w:t>
      </w:r>
      <w:r w:rsidR="00DA2798">
        <w:t>d</w:t>
      </w:r>
      <w:r>
        <w:t>e-</w:t>
      </w:r>
      <w:r w:rsidR="00DA2798">
        <w:t xml:space="preserve">meeropbrengst-redenering komt hij op de volgende uitspraak: </w:t>
      </w:r>
      <w:r w:rsidR="00DA2798" w:rsidRPr="00D20641">
        <w:rPr>
          <w:i/>
        </w:rPr>
        <w:t xml:space="preserve">“Een waarde van </w:t>
      </w:r>
      <w:proofErr w:type="gramStart"/>
      <w:r w:rsidR="00DA2798" w:rsidRPr="00D20641">
        <w:rPr>
          <w:i/>
        </w:rPr>
        <w:t>b.v.</w:t>
      </w:r>
      <w:proofErr w:type="gramEnd"/>
      <w:r w:rsidR="00DA2798" w:rsidRPr="00D20641">
        <w:rPr>
          <w:i/>
        </w:rPr>
        <w:t xml:space="preserve"> 0,3 l/s/ha voor grasland lijkt dan ook alleszins aanvaardbaar</w:t>
      </w:r>
      <w:r w:rsidR="009E62A7" w:rsidRPr="00D20641">
        <w:rPr>
          <w:i/>
        </w:rPr>
        <w:t>. Voor een gebied met geen al</w:t>
      </w:r>
      <w:r w:rsidRPr="00D20641">
        <w:rPr>
          <w:i/>
        </w:rPr>
        <w:t xml:space="preserve"> te grote ondergrondse verliezen komt men dan tot een totale aanvoercapaciteit van </w:t>
      </w:r>
      <w:proofErr w:type="gramStart"/>
      <w:r w:rsidRPr="00D20641">
        <w:rPr>
          <w:i/>
        </w:rPr>
        <w:t>b.v.</w:t>
      </w:r>
      <w:proofErr w:type="gramEnd"/>
      <w:r w:rsidRPr="00D20641">
        <w:rPr>
          <w:i/>
        </w:rPr>
        <w:t xml:space="preserve"> 0,5 l/s/ha”</w:t>
      </w:r>
      <w:r>
        <w:t xml:space="preserve">. </w:t>
      </w:r>
      <w:r w:rsidR="000E2D5E">
        <w:t xml:space="preserve">Het is niet duidelijk hoe </w:t>
      </w:r>
      <w:r w:rsidR="00D8368B">
        <w:t xml:space="preserve">de auteur </w:t>
      </w:r>
      <w:r w:rsidR="000E2D5E">
        <w:t>de sprong maakt van 0,3 naar 0,5 l/s/ha.</w:t>
      </w:r>
    </w:p>
    <w:p w:rsidR="00B91FEA" w:rsidRDefault="00B91FEA" w:rsidP="00DA2798"/>
    <w:p w:rsidR="00DB7BA2" w:rsidRPr="006F36F9" w:rsidRDefault="006F36F9" w:rsidP="00DA2798">
      <w:pPr>
        <w:rPr>
          <w:b/>
        </w:rPr>
      </w:pPr>
      <w:r w:rsidRPr="006F36F9">
        <w:rPr>
          <w:b/>
        </w:rPr>
        <w:t>Studiecommissie Waterbehoefte Land- en Tuinbouw (SWLT</w:t>
      </w:r>
      <w:r>
        <w:rPr>
          <w:b/>
        </w:rPr>
        <w:t>)</w:t>
      </w:r>
      <w:r w:rsidRPr="006F36F9">
        <w:rPr>
          <w:b/>
        </w:rPr>
        <w:t>, 1980</w:t>
      </w:r>
    </w:p>
    <w:p w:rsidR="003F5E9C" w:rsidRDefault="006F36F9" w:rsidP="003F5E9C">
      <w:r>
        <w:t xml:space="preserve"> De studiecommissie </w:t>
      </w:r>
      <w:r w:rsidR="0043561E">
        <w:t xml:space="preserve">gaat in op ontwikkelingen in de aanvullende watervoorziening voor </w:t>
      </w:r>
      <w:r w:rsidR="00BA769B">
        <w:t>land</w:t>
      </w:r>
      <w:r w:rsidR="0043561E">
        <w:t>- en tuinbouw</w:t>
      </w:r>
      <w:r w:rsidR="00BA769B">
        <w:t>, zoals toepassing van beregening, bevloeiing en de mogelijkheden van wate</w:t>
      </w:r>
      <w:r w:rsidR="00BA769B">
        <w:t>r</w:t>
      </w:r>
      <w:r w:rsidR="00BA769B">
        <w:t xml:space="preserve">voorziening vanuit de landelijke en regionale infrastructuur. </w:t>
      </w:r>
      <w:r w:rsidR="00F521FE">
        <w:t xml:space="preserve">De agrohydrologische piekbehoefte wordt daarin bepaald door de k-daagse neerslagtekorten met een bepaalde herhalingstijd (10 jaar) te confronteren met een buffervoorraad in de bodem. </w:t>
      </w:r>
      <w:r w:rsidR="003F5E9C">
        <w:t>Als er geen buffervoorraad beschi</w:t>
      </w:r>
      <w:r w:rsidR="003F5E9C">
        <w:t>k</w:t>
      </w:r>
      <w:r w:rsidR="003F5E9C">
        <w:t>baar is</w:t>
      </w:r>
      <w:r w:rsidR="00316456">
        <w:t>,</w:t>
      </w:r>
      <w:r w:rsidR="003F5E9C">
        <w:t xml:space="preserve"> is de </w:t>
      </w:r>
      <w:r w:rsidR="0098211B">
        <w:t>peilbehoefte ongeveer 4 mm/d is 0</w:t>
      </w:r>
      <w:r w:rsidR="003F5E9C">
        <w:t>,4</w:t>
      </w:r>
      <w:r w:rsidR="00F427F7">
        <w:t>6</w:t>
      </w:r>
      <w:r w:rsidR="003F5E9C">
        <w:t xml:space="preserve"> l/s/ha; bij een buffervoorraad van 50 mm is die behoefte ongeveer de helft. Let wel: de hieruit af te leiden maatgevende watervraag geldt alleen daadwerkelijk alle gewassen van water kunnen worden voorzien. Dat kan alleen als ze onbeperkt zouden kunnen worden beregend. Voor bepaling van agrohydrologische piekb</w:t>
      </w:r>
      <w:r w:rsidR="003F5E9C">
        <w:t>e</w:t>
      </w:r>
      <w:r w:rsidR="003F5E9C">
        <w:t>hoefte wordt in het rapport een aantal factoren genoemd die van invloed zijn grootte van de piekbehoefte: bodemberging, vochtleverend vermogen en de capaciteit van beschikbare ber</w:t>
      </w:r>
      <w:r w:rsidR="003F5E9C">
        <w:t>e</w:t>
      </w:r>
      <w:r w:rsidR="003F5E9C">
        <w:t xml:space="preserve">geningsinstallaties. </w:t>
      </w:r>
    </w:p>
    <w:p w:rsidR="0043561E" w:rsidRDefault="0043561E" w:rsidP="00DB7BA2"/>
    <w:p w:rsidR="00DB7BA2" w:rsidRDefault="0043561E" w:rsidP="00DB7BA2">
      <w:r>
        <w:t xml:space="preserve">Zij </w:t>
      </w:r>
      <w:r w:rsidR="00DB7BA2">
        <w:t xml:space="preserve">stelt </w:t>
      </w:r>
      <w:r w:rsidR="003F5E9C">
        <w:t xml:space="preserve">terecht </w:t>
      </w:r>
      <w:r w:rsidR="00DB7BA2">
        <w:t>in haar rapport op blz</w:t>
      </w:r>
      <w:r w:rsidR="003F5E49">
        <w:t>.</w:t>
      </w:r>
      <w:r w:rsidR="00DB7BA2">
        <w:t xml:space="preserve"> 45: “</w:t>
      </w:r>
      <w:r w:rsidR="00DB7BA2" w:rsidRPr="006F36F9">
        <w:rPr>
          <w:i/>
        </w:rPr>
        <w:t>Uiteindelijk is de keuze van de maatgevende aa</w:t>
      </w:r>
      <w:r w:rsidR="00DB7BA2" w:rsidRPr="006F36F9">
        <w:rPr>
          <w:i/>
        </w:rPr>
        <w:t>n</w:t>
      </w:r>
      <w:r w:rsidR="00DB7BA2" w:rsidRPr="006F36F9">
        <w:rPr>
          <w:i/>
        </w:rPr>
        <w:t xml:space="preserve">voerintensiteit een economisch probleem. Daarover valt in het kader van deze studie niet veel </w:t>
      </w:r>
      <w:r w:rsidR="00DB7BA2" w:rsidRPr="006F36F9">
        <w:rPr>
          <w:i/>
        </w:rPr>
        <w:lastRenderedPageBreak/>
        <w:t>te zeggen omdat de kosten en baten van wateraanvoer van geval tot geval kunnen verschi</w:t>
      </w:r>
      <w:r w:rsidR="00DB7BA2" w:rsidRPr="006F36F9">
        <w:rPr>
          <w:i/>
        </w:rPr>
        <w:t>l</w:t>
      </w:r>
      <w:r w:rsidR="00DB7BA2" w:rsidRPr="006F36F9">
        <w:rPr>
          <w:i/>
        </w:rPr>
        <w:t>len.”</w:t>
      </w:r>
      <w:proofErr w:type="gramStart"/>
      <w:r w:rsidR="00DB7BA2">
        <w:t>.</w:t>
      </w:r>
      <w:proofErr w:type="gramEnd"/>
      <w:r w:rsidR="00DB7BA2">
        <w:t xml:space="preserve"> </w:t>
      </w:r>
    </w:p>
    <w:p w:rsidR="006F36F9" w:rsidRDefault="006F36F9" w:rsidP="00D20641">
      <w:pPr>
        <w:spacing w:before="24"/>
        <w:ind w:right="-5"/>
      </w:pPr>
    </w:p>
    <w:p w:rsidR="00D20641" w:rsidRDefault="0043561E" w:rsidP="00D20641">
      <w:pPr>
        <w:spacing w:before="24"/>
        <w:ind w:right="-5"/>
        <w:rPr>
          <w:rFonts w:eastAsia="Verdana"/>
          <w:i/>
          <w:spacing w:val="-9"/>
        </w:rPr>
      </w:pPr>
      <w:r>
        <w:t>Ook</w:t>
      </w:r>
      <w:r w:rsidR="00D20641">
        <w:t xml:space="preserve"> bevat het rapport de volgende zinsnede</w:t>
      </w:r>
      <w:r w:rsidR="003F5E9C">
        <w:t xml:space="preserve"> (blz. 48)</w:t>
      </w:r>
      <w:r w:rsidR="00D20641">
        <w:t xml:space="preserve">: </w:t>
      </w:r>
      <w:r w:rsidR="00D20641" w:rsidRPr="00D20641">
        <w:rPr>
          <w:rFonts w:eastAsia="Verdana"/>
        </w:rPr>
        <w:t>“</w:t>
      </w:r>
      <w:r w:rsidR="003F5E9C">
        <w:rPr>
          <w:rFonts w:eastAsia="Verdana"/>
          <w:i/>
        </w:rPr>
        <w:t>I</w:t>
      </w:r>
      <w:r w:rsidR="00D20641" w:rsidRPr="00D20641">
        <w:rPr>
          <w:rFonts w:eastAsia="Verdana"/>
          <w:i/>
        </w:rPr>
        <w:t>n</w:t>
      </w:r>
      <w:r w:rsidR="00D20641" w:rsidRPr="00D20641">
        <w:rPr>
          <w:rFonts w:eastAsia="Verdana"/>
          <w:i/>
          <w:spacing w:val="-2"/>
        </w:rPr>
        <w:t xml:space="preserve"> </w:t>
      </w:r>
      <w:r w:rsidR="00D20641" w:rsidRPr="00D20641">
        <w:rPr>
          <w:rFonts w:eastAsia="Verdana"/>
          <w:i/>
          <w:spacing w:val="1"/>
        </w:rPr>
        <w:t>h</w:t>
      </w:r>
      <w:r w:rsidR="00D20641" w:rsidRPr="00D20641">
        <w:rPr>
          <w:rFonts w:eastAsia="Verdana"/>
          <w:i/>
          <w:spacing w:val="-1"/>
        </w:rPr>
        <w:t>e</w:t>
      </w:r>
      <w:r w:rsidR="00D20641" w:rsidRPr="00D20641">
        <w:rPr>
          <w:rFonts w:eastAsia="Verdana"/>
          <w:i/>
        </w:rPr>
        <w:t>t</w:t>
      </w:r>
      <w:r w:rsidR="00D20641" w:rsidRPr="00D20641">
        <w:rPr>
          <w:rFonts w:eastAsia="Verdana"/>
          <w:i/>
          <w:spacing w:val="-3"/>
        </w:rPr>
        <w:t xml:space="preserve"> </w:t>
      </w:r>
      <w:r w:rsidR="00D20641" w:rsidRPr="00D20641">
        <w:rPr>
          <w:rFonts w:eastAsia="Verdana"/>
          <w:i/>
          <w:spacing w:val="1"/>
        </w:rPr>
        <w:t>g</w:t>
      </w:r>
      <w:r w:rsidR="00D20641" w:rsidRPr="00D20641">
        <w:rPr>
          <w:rFonts w:eastAsia="Verdana"/>
          <w:i/>
          <w:spacing w:val="-1"/>
        </w:rPr>
        <w:t>e</w:t>
      </w:r>
      <w:r w:rsidR="00D20641" w:rsidRPr="00D20641">
        <w:rPr>
          <w:rFonts w:eastAsia="Verdana"/>
          <w:i/>
        </w:rPr>
        <w:t>v</w:t>
      </w:r>
      <w:r w:rsidR="00D20641" w:rsidRPr="00D20641">
        <w:rPr>
          <w:rFonts w:eastAsia="Verdana"/>
          <w:i/>
          <w:spacing w:val="1"/>
        </w:rPr>
        <w:t>a</w:t>
      </w:r>
      <w:r w:rsidR="00D20641" w:rsidRPr="00D20641">
        <w:rPr>
          <w:rFonts w:eastAsia="Verdana"/>
          <w:i/>
        </w:rPr>
        <w:t>l</w:t>
      </w:r>
      <w:r w:rsidR="00D20641" w:rsidRPr="00D20641">
        <w:rPr>
          <w:rFonts w:eastAsia="Verdana"/>
          <w:i/>
          <w:spacing w:val="-3"/>
        </w:rPr>
        <w:t xml:space="preserve"> </w:t>
      </w:r>
      <w:r w:rsidR="00D20641" w:rsidRPr="00D20641">
        <w:rPr>
          <w:rFonts w:eastAsia="Verdana"/>
          <w:i/>
        </w:rPr>
        <w:t>v</w:t>
      </w:r>
      <w:r w:rsidR="00D20641" w:rsidRPr="00D20641">
        <w:rPr>
          <w:rFonts w:eastAsia="Verdana"/>
          <w:i/>
          <w:spacing w:val="1"/>
        </w:rPr>
        <w:t>a</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1"/>
        </w:rPr>
        <w:t>ber</w:t>
      </w:r>
      <w:r w:rsidR="00D20641" w:rsidRPr="00D20641">
        <w:rPr>
          <w:rFonts w:eastAsia="Verdana"/>
          <w:i/>
          <w:spacing w:val="-1"/>
        </w:rPr>
        <w:t>e</w:t>
      </w:r>
      <w:r w:rsidR="00D20641" w:rsidRPr="00D20641">
        <w:rPr>
          <w:rFonts w:eastAsia="Verdana"/>
          <w:i/>
          <w:spacing w:val="4"/>
        </w:rPr>
        <w:t>g</w:t>
      </w:r>
      <w:r w:rsidR="00D20641" w:rsidRPr="00D20641">
        <w:rPr>
          <w:rFonts w:eastAsia="Verdana"/>
          <w:i/>
          <w:spacing w:val="-1"/>
        </w:rPr>
        <w:t>e</w:t>
      </w:r>
      <w:r w:rsidR="00D20641" w:rsidRPr="00D20641">
        <w:rPr>
          <w:rFonts w:eastAsia="Verdana"/>
          <w:i/>
          <w:spacing w:val="1"/>
        </w:rPr>
        <w:t>n</w:t>
      </w:r>
      <w:r w:rsidR="00D20641" w:rsidRPr="00D20641">
        <w:rPr>
          <w:rFonts w:eastAsia="Verdana"/>
          <w:i/>
        </w:rPr>
        <w:t>i</w:t>
      </w:r>
      <w:r w:rsidR="00D20641" w:rsidRPr="00D20641">
        <w:rPr>
          <w:rFonts w:eastAsia="Verdana"/>
          <w:i/>
          <w:spacing w:val="1"/>
        </w:rPr>
        <w:t>n</w:t>
      </w:r>
      <w:r w:rsidR="00D20641" w:rsidRPr="00D20641">
        <w:rPr>
          <w:rFonts w:eastAsia="Verdana"/>
          <w:i/>
        </w:rPr>
        <w:t>g</w:t>
      </w:r>
      <w:r w:rsidR="00D20641" w:rsidRPr="00D20641">
        <w:rPr>
          <w:rFonts w:eastAsia="Verdana"/>
          <w:i/>
          <w:spacing w:val="-11"/>
        </w:rPr>
        <w:t xml:space="preserve"> </w:t>
      </w:r>
      <w:r w:rsidR="00D20641" w:rsidRPr="00D20641">
        <w:rPr>
          <w:rFonts w:eastAsia="Verdana"/>
          <w:i/>
          <w:spacing w:val="1"/>
        </w:rPr>
        <w:t>ka</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1"/>
        </w:rPr>
        <w:t>d</w:t>
      </w:r>
      <w:r w:rsidR="00D20641" w:rsidRPr="00D20641">
        <w:rPr>
          <w:rFonts w:eastAsia="Verdana"/>
          <w:i/>
        </w:rPr>
        <w:t>e</w:t>
      </w:r>
      <w:r w:rsidR="00D20641" w:rsidRPr="00D20641">
        <w:rPr>
          <w:rFonts w:eastAsia="Verdana"/>
          <w:i/>
          <w:spacing w:val="-1"/>
        </w:rPr>
        <w:t xml:space="preserve"> o</w:t>
      </w:r>
      <w:r w:rsidR="00D20641" w:rsidRPr="00D20641">
        <w:rPr>
          <w:rFonts w:eastAsia="Verdana"/>
          <w:i/>
          <w:spacing w:val="1"/>
        </w:rPr>
        <w:t>ntt</w:t>
      </w:r>
      <w:r w:rsidR="00D20641" w:rsidRPr="00D20641">
        <w:rPr>
          <w:rFonts w:eastAsia="Verdana"/>
          <w:i/>
          <w:spacing w:val="-1"/>
        </w:rPr>
        <w:t>re</w:t>
      </w:r>
      <w:r w:rsidR="00D20641" w:rsidRPr="00D20641">
        <w:rPr>
          <w:rFonts w:eastAsia="Verdana"/>
          <w:i/>
          <w:spacing w:val="1"/>
        </w:rPr>
        <w:t>kk</w:t>
      </w:r>
      <w:r w:rsidR="00D20641" w:rsidRPr="00D20641">
        <w:rPr>
          <w:rFonts w:eastAsia="Verdana"/>
          <w:i/>
        </w:rPr>
        <w:t>i</w:t>
      </w:r>
      <w:r w:rsidR="00D20641" w:rsidRPr="00D20641">
        <w:rPr>
          <w:rFonts w:eastAsia="Verdana"/>
          <w:i/>
          <w:spacing w:val="4"/>
        </w:rPr>
        <w:t>n</w:t>
      </w:r>
      <w:r w:rsidR="00D20641" w:rsidRPr="00D20641">
        <w:rPr>
          <w:rFonts w:eastAsia="Verdana"/>
          <w:i/>
        </w:rPr>
        <w:t>g</w:t>
      </w:r>
      <w:r w:rsidR="00D20641" w:rsidRPr="00D20641">
        <w:rPr>
          <w:rFonts w:eastAsia="Verdana"/>
          <w:i/>
          <w:spacing w:val="-11"/>
        </w:rPr>
        <w:t xml:space="preserve"> </w:t>
      </w:r>
      <w:r w:rsidR="00D20641" w:rsidRPr="00D20641">
        <w:rPr>
          <w:rFonts w:eastAsia="Verdana"/>
          <w:i/>
          <w:spacing w:val="1"/>
        </w:rPr>
        <w:t>d</w:t>
      </w:r>
      <w:r w:rsidR="00D20641" w:rsidRPr="00D20641">
        <w:rPr>
          <w:rFonts w:eastAsia="Verdana"/>
          <w:i/>
          <w:spacing w:val="-1"/>
        </w:rPr>
        <w:t>o</w:t>
      </w:r>
      <w:r w:rsidR="00D20641" w:rsidRPr="00D20641">
        <w:rPr>
          <w:rFonts w:eastAsia="Verdana"/>
          <w:i/>
          <w:spacing w:val="2"/>
        </w:rPr>
        <w:t>o</w:t>
      </w:r>
      <w:r w:rsidR="00D20641" w:rsidRPr="00D20641">
        <w:rPr>
          <w:rFonts w:eastAsia="Verdana"/>
          <w:i/>
        </w:rPr>
        <w:t>r</w:t>
      </w:r>
      <w:r w:rsidR="00D20641" w:rsidRPr="00D20641">
        <w:rPr>
          <w:rFonts w:eastAsia="Verdana"/>
          <w:i/>
          <w:spacing w:val="-8"/>
        </w:rPr>
        <w:t xml:space="preserve"> </w:t>
      </w:r>
      <w:r w:rsidR="00D20641" w:rsidRPr="00D20641">
        <w:rPr>
          <w:rFonts w:eastAsia="Verdana"/>
          <w:i/>
          <w:spacing w:val="3"/>
        </w:rPr>
        <w:t>d</w:t>
      </w:r>
      <w:r w:rsidR="00D20641" w:rsidRPr="00D20641">
        <w:rPr>
          <w:rFonts w:eastAsia="Verdana"/>
          <w:i/>
        </w:rPr>
        <w:t>e</w:t>
      </w:r>
      <w:r w:rsidR="00D20641" w:rsidRPr="00D20641">
        <w:rPr>
          <w:rFonts w:eastAsia="Verdana"/>
          <w:i/>
          <w:spacing w:val="-3"/>
        </w:rPr>
        <w:t xml:space="preserve"> </w:t>
      </w:r>
      <w:r w:rsidR="00D20641" w:rsidRPr="00D20641">
        <w:rPr>
          <w:rFonts w:eastAsia="Verdana"/>
          <w:i/>
          <w:spacing w:val="1"/>
        </w:rPr>
        <w:t>gr</w:t>
      </w:r>
      <w:r w:rsidR="00D20641" w:rsidRPr="00D20641">
        <w:rPr>
          <w:rFonts w:eastAsia="Verdana"/>
          <w:i/>
          <w:spacing w:val="-1"/>
        </w:rPr>
        <w:t>o</w:t>
      </w:r>
      <w:r w:rsidR="00D20641" w:rsidRPr="00D20641">
        <w:rPr>
          <w:rFonts w:eastAsia="Verdana"/>
          <w:i/>
          <w:spacing w:val="1"/>
        </w:rPr>
        <w:t>t</w:t>
      </w:r>
      <w:r w:rsidR="00D20641" w:rsidRPr="00D20641">
        <w:rPr>
          <w:rFonts w:eastAsia="Verdana"/>
          <w:i/>
        </w:rPr>
        <w:t xml:space="preserve">e </w:t>
      </w:r>
      <w:r w:rsidR="00D20641" w:rsidRPr="00D20641">
        <w:rPr>
          <w:rFonts w:eastAsia="Verdana"/>
          <w:i/>
          <w:spacing w:val="1"/>
        </w:rPr>
        <w:t>p</w:t>
      </w:r>
      <w:r w:rsidR="00D20641" w:rsidRPr="00D20641">
        <w:rPr>
          <w:rFonts w:eastAsia="Verdana"/>
          <w:i/>
          <w:spacing w:val="-1"/>
        </w:rPr>
        <w:t>o</w:t>
      </w:r>
      <w:r w:rsidR="00D20641" w:rsidRPr="00D20641">
        <w:rPr>
          <w:rFonts w:eastAsia="Verdana"/>
          <w:i/>
          <w:spacing w:val="1"/>
        </w:rPr>
        <w:t>mp</w:t>
      </w:r>
      <w:r w:rsidR="00D20641" w:rsidRPr="00D20641">
        <w:rPr>
          <w:rFonts w:eastAsia="Verdana"/>
          <w:i/>
          <w:spacing w:val="-1"/>
        </w:rPr>
        <w:t>c</w:t>
      </w:r>
      <w:r w:rsidR="00D20641" w:rsidRPr="00D20641">
        <w:rPr>
          <w:rFonts w:eastAsia="Verdana"/>
          <w:i/>
        </w:rPr>
        <w:t>a</w:t>
      </w:r>
      <w:r w:rsidR="00D20641" w:rsidRPr="00D20641">
        <w:rPr>
          <w:rFonts w:eastAsia="Verdana"/>
          <w:i/>
          <w:spacing w:val="1"/>
        </w:rPr>
        <w:t>pa</w:t>
      </w:r>
      <w:r w:rsidR="00D20641" w:rsidRPr="00D20641">
        <w:rPr>
          <w:rFonts w:eastAsia="Verdana"/>
          <w:i/>
          <w:spacing w:val="-1"/>
        </w:rPr>
        <w:t>c</w:t>
      </w:r>
      <w:r w:rsidR="00D20641" w:rsidRPr="00D20641">
        <w:rPr>
          <w:rFonts w:eastAsia="Verdana"/>
          <w:i/>
        </w:rPr>
        <w:t>i</w:t>
      </w:r>
      <w:r w:rsidR="00D20641" w:rsidRPr="00D20641">
        <w:rPr>
          <w:rFonts w:eastAsia="Verdana"/>
          <w:i/>
          <w:spacing w:val="3"/>
        </w:rPr>
        <w:t>t</w:t>
      </w:r>
      <w:r w:rsidR="00D20641" w:rsidRPr="00D20641">
        <w:rPr>
          <w:rFonts w:eastAsia="Verdana"/>
          <w:i/>
          <w:spacing w:val="-1"/>
        </w:rPr>
        <w:t>e</w:t>
      </w:r>
      <w:r w:rsidR="00D20641" w:rsidRPr="00D20641">
        <w:rPr>
          <w:rFonts w:eastAsia="Verdana"/>
          <w:i/>
        </w:rPr>
        <w:t>i</w:t>
      </w:r>
      <w:r w:rsidR="00D20641" w:rsidRPr="00D20641">
        <w:rPr>
          <w:rFonts w:eastAsia="Verdana"/>
          <w:i/>
          <w:spacing w:val="1"/>
        </w:rPr>
        <w:t>t</w:t>
      </w:r>
      <w:r w:rsidR="00D20641" w:rsidRPr="00D20641">
        <w:rPr>
          <w:rFonts w:eastAsia="Verdana"/>
          <w:i/>
          <w:spacing w:val="-1"/>
        </w:rPr>
        <w:t>e</w:t>
      </w:r>
      <w:r w:rsidR="00D20641" w:rsidRPr="00D20641">
        <w:rPr>
          <w:rFonts w:eastAsia="Verdana"/>
          <w:i/>
          <w:spacing w:val="1"/>
        </w:rPr>
        <w:t>n</w:t>
      </w:r>
      <w:r w:rsidR="00D20641" w:rsidRPr="00D20641">
        <w:rPr>
          <w:rFonts w:eastAsia="Verdana"/>
          <w:i/>
        </w:rPr>
        <w:t>,</w:t>
      </w:r>
      <w:r w:rsidR="00D20641" w:rsidRPr="00D20641">
        <w:rPr>
          <w:rFonts w:eastAsia="Verdana"/>
          <w:i/>
          <w:spacing w:val="-19"/>
        </w:rPr>
        <w:t xml:space="preserve"> </w:t>
      </w:r>
      <w:r w:rsidR="00D20641" w:rsidRPr="00D20641">
        <w:rPr>
          <w:rFonts w:eastAsia="Verdana"/>
          <w:i/>
          <w:spacing w:val="1"/>
        </w:rPr>
        <w:t>d</w:t>
      </w:r>
      <w:r w:rsidR="00D20641" w:rsidRPr="00D20641">
        <w:rPr>
          <w:rFonts w:eastAsia="Verdana"/>
          <w:i/>
          <w:spacing w:val="3"/>
        </w:rPr>
        <w:t>i</w:t>
      </w:r>
      <w:r w:rsidR="00D20641" w:rsidRPr="00D20641">
        <w:rPr>
          <w:rFonts w:eastAsia="Verdana"/>
          <w:i/>
        </w:rPr>
        <w:t>e</w:t>
      </w:r>
      <w:r w:rsidR="00D20641" w:rsidRPr="00D20641">
        <w:rPr>
          <w:rFonts w:eastAsia="Verdana"/>
          <w:i/>
          <w:spacing w:val="-4"/>
        </w:rPr>
        <w:t xml:space="preserve"> </w:t>
      </w:r>
      <w:r w:rsidR="00D20641" w:rsidRPr="00D20641">
        <w:rPr>
          <w:rFonts w:eastAsia="Verdana"/>
          <w:i/>
          <w:spacing w:val="3"/>
        </w:rPr>
        <w:t>i</w:t>
      </w:r>
      <w:r w:rsidR="00D20641" w:rsidRPr="00D20641">
        <w:rPr>
          <w:rFonts w:eastAsia="Verdana"/>
          <w:i/>
        </w:rPr>
        <w:t>n</w:t>
      </w:r>
      <w:r w:rsidR="00D20641" w:rsidRPr="00D20641">
        <w:rPr>
          <w:rFonts w:eastAsia="Verdana"/>
          <w:i/>
          <w:spacing w:val="-1"/>
        </w:rPr>
        <w:t xml:space="preserve"> </w:t>
      </w:r>
      <w:r w:rsidR="00D20641" w:rsidRPr="00D20641">
        <w:rPr>
          <w:rFonts w:eastAsia="Verdana"/>
          <w:i/>
          <w:spacing w:val="1"/>
        </w:rPr>
        <w:t>d</w:t>
      </w:r>
      <w:r w:rsidR="00D20641" w:rsidRPr="00D20641">
        <w:rPr>
          <w:rFonts w:eastAsia="Verdana"/>
          <w:i/>
        </w:rPr>
        <w:t>e</w:t>
      </w:r>
      <w:r w:rsidR="00D20641" w:rsidRPr="00D20641">
        <w:rPr>
          <w:rFonts w:eastAsia="Verdana"/>
          <w:i/>
          <w:spacing w:val="-4"/>
        </w:rPr>
        <w:t xml:space="preserve"> </w:t>
      </w:r>
      <w:r w:rsidR="00D20641" w:rsidRPr="00D20641">
        <w:rPr>
          <w:rFonts w:eastAsia="Verdana"/>
          <w:i/>
          <w:spacing w:val="1"/>
        </w:rPr>
        <w:t>p</w:t>
      </w:r>
      <w:r w:rsidR="00D20641" w:rsidRPr="00D20641">
        <w:rPr>
          <w:rFonts w:eastAsia="Verdana"/>
          <w:i/>
          <w:spacing w:val="-1"/>
        </w:rPr>
        <w:t>r</w:t>
      </w:r>
      <w:r w:rsidR="00D20641" w:rsidRPr="00D20641">
        <w:rPr>
          <w:rFonts w:eastAsia="Verdana"/>
          <w:i/>
          <w:spacing w:val="1"/>
        </w:rPr>
        <w:t>akt</w:t>
      </w:r>
      <w:r w:rsidR="00D20641" w:rsidRPr="00D20641">
        <w:rPr>
          <w:rFonts w:eastAsia="Verdana"/>
          <w:i/>
        </w:rPr>
        <w:t>i</w:t>
      </w:r>
      <w:r w:rsidR="00D20641" w:rsidRPr="00D20641">
        <w:rPr>
          <w:rFonts w:eastAsia="Verdana"/>
          <w:i/>
          <w:spacing w:val="1"/>
        </w:rPr>
        <w:t>j</w:t>
      </w:r>
      <w:r w:rsidR="00D20641" w:rsidRPr="00D20641">
        <w:rPr>
          <w:rFonts w:eastAsia="Verdana"/>
          <w:i/>
        </w:rPr>
        <w:t>k</w:t>
      </w:r>
      <w:r w:rsidR="00D20641" w:rsidRPr="00D20641">
        <w:rPr>
          <w:rFonts w:eastAsia="Verdana"/>
          <w:i/>
          <w:spacing w:val="-8"/>
        </w:rPr>
        <w:t xml:space="preserve"> </w:t>
      </w:r>
      <w:r w:rsidR="00D20641" w:rsidRPr="00D20641">
        <w:rPr>
          <w:rFonts w:eastAsia="Verdana"/>
          <w:i/>
          <w:spacing w:val="3"/>
        </w:rPr>
        <w:t>w</w:t>
      </w:r>
      <w:r w:rsidR="00D20641" w:rsidRPr="00D20641">
        <w:rPr>
          <w:rFonts w:eastAsia="Verdana"/>
          <w:i/>
          <w:spacing w:val="-1"/>
        </w:rPr>
        <w:t>or</w:t>
      </w:r>
      <w:r w:rsidR="00D20641" w:rsidRPr="00D20641">
        <w:rPr>
          <w:rFonts w:eastAsia="Verdana"/>
          <w:i/>
          <w:spacing w:val="3"/>
        </w:rPr>
        <w:t>d</w:t>
      </w:r>
      <w:r w:rsidR="00D20641" w:rsidRPr="00D20641">
        <w:rPr>
          <w:rFonts w:eastAsia="Verdana"/>
          <w:i/>
          <w:spacing w:val="-1"/>
        </w:rPr>
        <w:t>e</w:t>
      </w:r>
      <w:r w:rsidR="00D20641" w:rsidRPr="00D20641">
        <w:rPr>
          <w:rFonts w:eastAsia="Verdana"/>
          <w:i/>
        </w:rPr>
        <w:t>n</w:t>
      </w:r>
      <w:r w:rsidR="00D20641" w:rsidRPr="00D20641">
        <w:rPr>
          <w:rFonts w:eastAsia="Verdana"/>
          <w:i/>
          <w:spacing w:val="-6"/>
        </w:rPr>
        <w:t xml:space="preserve"> </w:t>
      </w:r>
      <w:r w:rsidR="00D20641" w:rsidRPr="00D20641">
        <w:rPr>
          <w:rFonts w:eastAsia="Verdana"/>
          <w:i/>
          <w:spacing w:val="1"/>
        </w:rPr>
        <w:t>t</w:t>
      </w:r>
      <w:r w:rsidR="00D20641" w:rsidRPr="00D20641">
        <w:rPr>
          <w:rFonts w:eastAsia="Verdana"/>
          <w:i/>
          <w:spacing w:val="2"/>
        </w:rPr>
        <w:t>o</w:t>
      </w:r>
      <w:r w:rsidR="00D20641" w:rsidRPr="00D20641">
        <w:rPr>
          <w:rFonts w:eastAsia="Verdana"/>
          <w:i/>
          <w:spacing w:val="-1"/>
        </w:rPr>
        <w:t>e</w:t>
      </w:r>
      <w:r w:rsidR="00D20641" w:rsidRPr="00D20641">
        <w:rPr>
          <w:rFonts w:eastAsia="Verdana"/>
          <w:i/>
          <w:spacing w:val="1"/>
        </w:rPr>
        <w:t>g</w:t>
      </w:r>
      <w:r w:rsidR="00D20641" w:rsidRPr="00D20641">
        <w:rPr>
          <w:rFonts w:eastAsia="Verdana"/>
          <w:i/>
          <w:spacing w:val="-1"/>
        </w:rPr>
        <w:t>e</w:t>
      </w:r>
      <w:r w:rsidR="00D20641" w:rsidRPr="00D20641">
        <w:rPr>
          <w:rFonts w:eastAsia="Verdana"/>
          <w:i/>
          <w:spacing w:val="1"/>
        </w:rPr>
        <w:t>p</w:t>
      </w:r>
      <w:r w:rsidR="00D20641" w:rsidRPr="00D20641">
        <w:rPr>
          <w:rFonts w:eastAsia="Verdana"/>
          <w:i/>
        </w:rPr>
        <w:t>a</w:t>
      </w:r>
      <w:r w:rsidR="00D20641" w:rsidRPr="00D20641">
        <w:rPr>
          <w:rFonts w:eastAsia="Verdana"/>
          <w:i/>
          <w:spacing w:val="-1"/>
        </w:rPr>
        <w:t>s</w:t>
      </w:r>
      <w:r w:rsidR="00D20641" w:rsidRPr="00D20641">
        <w:rPr>
          <w:rFonts w:eastAsia="Verdana"/>
          <w:i/>
          <w:spacing w:val="3"/>
        </w:rPr>
        <w:t>t</w:t>
      </w:r>
      <w:r w:rsidR="00D20641" w:rsidRPr="00D20641">
        <w:rPr>
          <w:rFonts w:eastAsia="Verdana"/>
          <w:i/>
        </w:rPr>
        <w:t>,</w:t>
      </w:r>
      <w:r w:rsidR="00D20641" w:rsidRPr="00D20641">
        <w:rPr>
          <w:rFonts w:eastAsia="Verdana"/>
          <w:i/>
          <w:spacing w:val="-12"/>
        </w:rPr>
        <w:t xml:space="preserve"> </w:t>
      </w:r>
      <w:r w:rsidR="00D20641" w:rsidRPr="00D20641">
        <w:rPr>
          <w:rFonts w:eastAsia="Verdana"/>
          <w:i/>
          <w:spacing w:val="1"/>
        </w:rPr>
        <w:t>z</w:t>
      </w:r>
      <w:r w:rsidR="00D20641" w:rsidRPr="00D20641">
        <w:rPr>
          <w:rFonts w:eastAsia="Verdana"/>
          <w:i/>
        </w:rPr>
        <w:t>o</w:t>
      </w:r>
      <w:r w:rsidR="00D20641" w:rsidRPr="00D20641">
        <w:rPr>
          <w:rFonts w:eastAsia="Verdana"/>
          <w:i/>
          <w:spacing w:val="-1"/>
        </w:rPr>
        <w:t xml:space="preserve"> </w:t>
      </w:r>
      <w:r w:rsidR="00D20641" w:rsidRPr="00D20641">
        <w:rPr>
          <w:rFonts w:eastAsia="Verdana"/>
          <w:i/>
          <w:spacing w:val="1"/>
        </w:rPr>
        <w:t>gr</w:t>
      </w:r>
      <w:r w:rsidR="00D20641" w:rsidRPr="00D20641">
        <w:rPr>
          <w:rFonts w:eastAsia="Verdana"/>
          <w:i/>
          <w:spacing w:val="-1"/>
        </w:rPr>
        <w:t>oo</w:t>
      </w:r>
      <w:r w:rsidR="00D20641" w:rsidRPr="00D20641">
        <w:rPr>
          <w:rFonts w:eastAsia="Verdana"/>
          <w:i/>
        </w:rPr>
        <w:t>t</w:t>
      </w:r>
      <w:r w:rsidR="00D20641" w:rsidRPr="00D20641">
        <w:rPr>
          <w:rFonts w:eastAsia="Verdana"/>
          <w:i/>
          <w:spacing w:val="-5"/>
        </w:rPr>
        <w:t xml:space="preserve"> </w:t>
      </w:r>
      <w:r w:rsidR="00D20641" w:rsidRPr="00D20641">
        <w:rPr>
          <w:rFonts w:eastAsia="Verdana"/>
          <w:i/>
          <w:spacing w:val="1"/>
        </w:rPr>
        <w:t>z</w:t>
      </w:r>
      <w:r w:rsidR="00D20641" w:rsidRPr="00D20641">
        <w:rPr>
          <w:rFonts w:eastAsia="Verdana"/>
          <w:i/>
        </w:rPr>
        <w:t>i</w:t>
      </w:r>
      <w:r w:rsidR="00D20641" w:rsidRPr="00D20641">
        <w:rPr>
          <w:rFonts w:eastAsia="Verdana"/>
          <w:i/>
          <w:spacing w:val="1"/>
        </w:rPr>
        <w:t>j</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3"/>
          <w:w w:val="99"/>
        </w:rPr>
        <w:t>d</w:t>
      </w:r>
      <w:r w:rsidR="00D20641" w:rsidRPr="00D20641">
        <w:rPr>
          <w:rFonts w:eastAsia="Verdana"/>
          <w:i/>
          <w:spacing w:val="1"/>
          <w:w w:val="99"/>
        </w:rPr>
        <w:t>a</w:t>
      </w:r>
      <w:r w:rsidR="00D20641" w:rsidRPr="00D20641">
        <w:rPr>
          <w:rFonts w:eastAsia="Verdana"/>
          <w:i/>
          <w:w w:val="99"/>
        </w:rPr>
        <w:t xml:space="preserve">t </w:t>
      </w:r>
      <w:r w:rsidR="00D20641" w:rsidRPr="00D20641">
        <w:rPr>
          <w:rFonts w:eastAsia="Verdana"/>
          <w:i/>
          <w:spacing w:val="1"/>
          <w:w w:val="99"/>
        </w:rPr>
        <w:t>d</w:t>
      </w:r>
      <w:r w:rsidR="00D20641" w:rsidRPr="00D20641">
        <w:rPr>
          <w:rFonts w:eastAsia="Verdana"/>
          <w:i/>
          <w:w w:val="99"/>
        </w:rPr>
        <w:t>e</w:t>
      </w:r>
      <w:r w:rsidR="00D20641" w:rsidRPr="00D20641">
        <w:rPr>
          <w:rFonts w:eastAsia="Verdana"/>
          <w:i/>
          <w:spacing w:val="-1"/>
        </w:rPr>
        <w:t xml:space="preserve"> </w:t>
      </w:r>
      <w:r w:rsidR="00D20641" w:rsidRPr="00D20641">
        <w:rPr>
          <w:rFonts w:eastAsia="Verdana"/>
          <w:i/>
        </w:rPr>
        <w:t>l</w:t>
      </w:r>
      <w:r w:rsidR="00D20641" w:rsidRPr="00D20641">
        <w:rPr>
          <w:rFonts w:eastAsia="Verdana"/>
          <w:i/>
          <w:spacing w:val="-1"/>
        </w:rPr>
        <w:t>e</w:t>
      </w:r>
      <w:r w:rsidR="00D20641" w:rsidRPr="00D20641">
        <w:rPr>
          <w:rFonts w:eastAsia="Verdana"/>
          <w:i/>
        </w:rPr>
        <w:t>i</w:t>
      </w:r>
      <w:r w:rsidR="00D20641" w:rsidRPr="00D20641">
        <w:rPr>
          <w:rFonts w:eastAsia="Verdana"/>
          <w:i/>
          <w:spacing w:val="1"/>
        </w:rPr>
        <w:t>d</w:t>
      </w:r>
      <w:r w:rsidR="00D20641" w:rsidRPr="00D20641">
        <w:rPr>
          <w:rFonts w:eastAsia="Verdana"/>
          <w:i/>
        </w:rPr>
        <w:t>i</w:t>
      </w:r>
      <w:r w:rsidR="00D20641" w:rsidRPr="00D20641">
        <w:rPr>
          <w:rFonts w:eastAsia="Verdana"/>
          <w:i/>
          <w:spacing w:val="1"/>
        </w:rPr>
        <w:t>ng</w:t>
      </w:r>
      <w:r w:rsidR="00D20641" w:rsidRPr="00D20641">
        <w:rPr>
          <w:rFonts w:eastAsia="Verdana"/>
          <w:i/>
          <w:spacing w:val="-1"/>
        </w:rPr>
        <w:t>e</w:t>
      </w:r>
      <w:r w:rsidR="00D20641" w:rsidRPr="00D20641">
        <w:rPr>
          <w:rFonts w:eastAsia="Verdana"/>
          <w:i/>
        </w:rPr>
        <w:t>n</w:t>
      </w:r>
      <w:r w:rsidR="00D20641" w:rsidRPr="00D20641">
        <w:rPr>
          <w:rFonts w:eastAsia="Verdana"/>
          <w:i/>
          <w:spacing w:val="-8"/>
        </w:rPr>
        <w:t xml:space="preserve"> </w:t>
      </w:r>
      <w:r w:rsidR="00D20641" w:rsidRPr="00D20641">
        <w:rPr>
          <w:rFonts w:eastAsia="Verdana"/>
          <w:i/>
          <w:spacing w:val="3"/>
        </w:rPr>
        <w:t>w</w:t>
      </w:r>
      <w:r w:rsidR="00D20641" w:rsidRPr="00D20641">
        <w:rPr>
          <w:rFonts w:eastAsia="Verdana"/>
          <w:i/>
          <w:spacing w:val="2"/>
        </w:rPr>
        <w:t>o</w:t>
      </w:r>
      <w:r w:rsidR="00D20641" w:rsidRPr="00D20641">
        <w:rPr>
          <w:rFonts w:eastAsia="Verdana"/>
          <w:i/>
          <w:spacing w:val="-1"/>
        </w:rPr>
        <w:t>r</w:t>
      </w:r>
      <w:r w:rsidR="00D20641" w:rsidRPr="00D20641">
        <w:rPr>
          <w:rFonts w:eastAsia="Verdana"/>
          <w:i/>
          <w:spacing w:val="1"/>
        </w:rPr>
        <w:t>d</w:t>
      </w:r>
      <w:r w:rsidR="00D20641" w:rsidRPr="00D20641">
        <w:rPr>
          <w:rFonts w:eastAsia="Verdana"/>
          <w:i/>
          <w:spacing w:val="-1"/>
        </w:rPr>
        <w:t>e</w:t>
      </w:r>
      <w:r w:rsidR="00D20641" w:rsidRPr="00D20641">
        <w:rPr>
          <w:rFonts w:eastAsia="Verdana"/>
          <w:i/>
        </w:rPr>
        <w:t>n</w:t>
      </w:r>
      <w:r w:rsidR="00D20641" w:rsidRPr="00D20641">
        <w:rPr>
          <w:rFonts w:eastAsia="Verdana"/>
          <w:i/>
          <w:spacing w:val="-6"/>
        </w:rPr>
        <w:t xml:space="preserve"> </w:t>
      </w:r>
      <w:r w:rsidR="00D20641" w:rsidRPr="00D20641">
        <w:rPr>
          <w:rFonts w:eastAsia="Verdana"/>
          <w:i/>
          <w:spacing w:val="3"/>
        </w:rPr>
        <w:t>l</w:t>
      </w:r>
      <w:r w:rsidR="00D20641" w:rsidRPr="00D20641">
        <w:rPr>
          <w:rFonts w:eastAsia="Verdana"/>
          <w:i/>
          <w:spacing w:val="-1"/>
        </w:rPr>
        <w:t>e</w:t>
      </w:r>
      <w:r w:rsidR="00D20641" w:rsidRPr="00D20641">
        <w:rPr>
          <w:rFonts w:eastAsia="Verdana"/>
          <w:i/>
          <w:spacing w:val="1"/>
        </w:rPr>
        <w:t>egg</w:t>
      </w:r>
      <w:r w:rsidR="00D20641" w:rsidRPr="00D20641">
        <w:rPr>
          <w:rFonts w:eastAsia="Verdana"/>
          <w:i/>
          <w:spacing w:val="-1"/>
        </w:rPr>
        <w:t>e</w:t>
      </w:r>
      <w:r w:rsidR="00D20641" w:rsidRPr="00D20641">
        <w:rPr>
          <w:rFonts w:eastAsia="Verdana"/>
          <w:i/>
          <w:spacing w:val="1"/>
        </w:rPr>
        <w:t>p</w:t>
      </w:r>
      <w:r w:rsidR="00D20641" w:rsidRPr="00D20641">
        <w:rPr>
          <w:rFonts w:eastAsia="Verdana"/>
          <w:i/>
          <w:spacing w:val="-1"/>
        </w:rPr>
        <w:t>o</w:t>
      </w:r>
      <w:r w:rsidR="00D20641" w:rsidRPr="00D20641">
        <w:rPr>
          <w:rFonts w:eastAsia="Verdana"/>
          <w:i/>
          <w:spacing w:val="1"/>
        </w:rPr>
        <w:t>mpt</w:t>
      </w:r>
      <w:r w:rsidR="00D20641" w:rsidRPr="00D20641">
        <w:rPr>
          <w:rFonts w:eastAsia="Verdana"/>
          <w:i/>
        </w:rPr>
        <w:t>.</w:t>
      </w:r>
      <w:r w:rsidR="00D20641" w:rsidRPr="00D20641">
        <w:rPr>
          <w:rFonts w:eastAsia="Verdana"/>
          <w:i/>
          <w:spacing w:val="-15"/>
        </w:rPr>
        <w:t xml:space="preserve"> </w:t>
      </w:r>
      <w:r w:rsidR="00D20641" w:rsidRPr="00D20641">
        <w:rPr>
          <w:rFonts w:eastAsia="Verdana"/>
          <w:i/>
          <w:spacing w:val="1"/>
        </w:rPr>
        <w:t>U</w:t>
      </w:r>
      <w:r w:rsidR="00D20641" w:rsidRPr="00D20641">
        <w:rPr>
          <w:rFonts w:eastAsia="Verdana"/>
          <w:i/>
        </w:rPr>
        <w:t xml:space="preserve">it </w:t>
      </w:r>
      <w:r w:rsidR="00D20641" w:rsidRPr="00D20641">
        <w:rPr>
          <w:rFonts w:eastAsia="Verdana"/>
          <w:i/>
          <w:spacing w:val="1"/>
        </w:rPr>
        <w:t>e</w:t>
      </w:r>
      <w:r w:rsidR="00D20641" w:rsidRPr="00D20641">
        <w:rPr>
          <w:rFonts w:eastAsia="Verdana"/>
          <w:i/>
          <w:spacing w:val="-1"/>
        </w:rPr>
        <w:t>e</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1"/>
        </w:rPr>
        <w:t>o</w:t>
      </w:r>
      <w:r w:rsidR="00D20641" w:rsidRPr="00D20641">
        <w:rPr>
          <w:rFonts w:eastAsia="Verdana"/>
          <w:i/>
          <w:spacing w:val="1"/>
        </w:rPr>
        <w:t>nde</w:t>
      </w:r>
      <w:r w:rsidR="00D20641" w:rsidRPr="00D20641">
        <w:rPr>
          <w:rFonts w:eastAsia="Verdana"/>
          <w:i/>
          <w:spacing w:val="-1"/>
        </w:rPr>
        <w:t>r</w:t>
      </w:r>
      <w:r w:rsidR="00D20641" w:rsidRPr="00D20641">
        <w:rPr>
          <w:rFonts w:eastAsia="Verdana"/>
          <w:i/>
          <w:spacing w:val="1"/>
        </w:rPr>
        <w:t>z</w:t>
      </w:r>
      <w:r w:rsidR="00D20641" w:rsidRPr="00D20641">
        <w:rPr>
          <w:rFonts w:eastAsia="Verdana"/>
          <w:i/>
          <w:spacing w:val="2"/>
        </w:rPr>
        <w:t>o</w:t>
      </w:r>
      <w:r w:rsidR="00D20641" w:rsidRPr="00D20641">
        <w:rPr>
          <w:rFonts w:eastAsia="Verdana"/>
          <w:i/>
          <w:spacing w:val="-1"/>
        </w:rPr>
        <w:t>e</w:t>
      </w:r>
      <w:r w:rsidR="00D20641" w:rsidRPr="00D20641">
        <w:rPr>
          <w:rFonts w:eastAsia="Verdana"/>
          <w:i/>
        </w:rPr>
        <w:t>k</w:t>
      </w:r>
      <w:r w:rsidR="00D20641" w:rsidRPr="00D20641">
        <w:rPr>
          <w:rFonts w:eastAsia="Verdana"/>
          <w:i/>
          <w:spacing w:val="-11"/>
        </w:rPr>
        <w:t xml:space="preserve"> </w:t>
      </w:r>
      <w:r w:rsidR="00D20641" w:rsidRPr="00D20641">
        <w:rPr>
          <w:rFonts w:eastAsia="Verdana"/>
          <w:i/>
          <w:spacing w:val="1"/>
        </w:rPr>
        <w:t>h</w:t>
      </w:r>
      <w:r w:rsidR="00D20641" w:rsidRPr="00D20641">
        <w:rPr>
          <w:rFonts w:eastAsia="Verdana"/>
          <w:i/>
        </w:rPr>
        <w:t>i</w:t>
      </w:r>
      <w:r w:rsidR="00D20641" w:rsidRPr="00D20641">
        <w:rPr>
          <w:rFonts w:eastAsia="Verdana"/>
          <w:i/>
          <w:spacing w:val="1"/>
        </w:rPr>
        <w:t>e</w:t>
      </w:r>
      <w:r w:rsidR="00D20641" w:rsidRPr="00D20641">
        <w:rPr>
          <w:rFonts w:eastAsia="Verdana"/>
          <w:i/>
          <w:spacing w:val="-1"/>
        </w:rPr>
        <w:t>r</w:t>
      </w:r>
      <w:r w:rsidR="00D20641" w:rsidRPr="00D20641">
        <w:rPr>
          <w:rFonts w:eastAsia="Verdana"/>
          <w:i/>
          <w:spacing w:val="1"/>
        </w:rPr>
        <w:t>naa</w:t>
      </w:r>
      <w:r w:rsidR="00D20641" w:rsidRPr="00D20641">
        <w:rPr>
          <w:rFonts w:eastAsia="Verdana"/>
          <w:i/>
        </w:rPr>
        <w:t>r</w:t>
      </w:r>
      <w:r w:rsidR="00D20641" w:rsidRPr="00D20641">
        <w:rPr>
          <w:rFonts w:eastAsia="Verdana"/>
          <w:i/>
          <w:spacing w:val="-9"/>
        </w:rPr>
        <w:t xml:space="preserve"> </w:t>
      </w:r>
      <w:r w:rsidR="00D20641" w:rsidRPr="00D20641">
        <w:rPr>
          <w:rFonts w:eastAsia="Verdana"/>
          <w:i/>
          <w:spacing w:val="3"/>
        </w:rPr>
        <w:t>i</w:t>
      </w:r>
      <w:r w:rsidR="00D20641" w:rsidRPr="00D20641">
        <w:rPr>
          <w:rFonts w:eastAsia="Verdana"/>
          <w:i/>
        </w:rPr>
        <w:t>s</w:t>
      </w:r>
      <w:r w:rsidR="00D20641" w:rsidRPr="00D20641">
        <w:rPr>
          <w:rFonts w:eastAsia="Verdana"/>
          <w:i/>
          <w:spacing w:val="-3"/>
        </w:rPr>
        <w:t xml:space="preserve"> </w:t>
      </w:r>
      <w:r w:rsidR="00D20641" w:rsidRPr="00D20641">
        <w:rPr>
          <w:rFonts w:eastAsia="Verdana"/>
          <w:i/>
          <w:spacing w:val="1"/>
        </w:rPr>
        <w:t>g</w:t>
      </w:r>
      <w:r w:rsidR="00D20641" w:rsidRPr="00D20641">
        <w:rPr>
          <w:rFonts w:eastAsia="Verdana"/>
          <w:i/>
          <w:spacing w:val="-1"/>
        </w:rPr>
        <w:t>e</w:t>
      </w:r>
      <w:r w:rsidR="00D20641" w:rsidRPr="00D20641">
        <w:rPr>
          <w:rFonts w:eastAsia="Verdana"/>
          <w:i/>
          <w:spacing w:val="1"/>
        </w:rPr>
        <w:t>b</w:t>
      </w:r>
      <w:r w:rsidR="00D20641" w:rsidRPr="00D20641">
        <w:rPr>
          <w:rFonts w:eastAsia="Verdana"/>
          <w:i/>
          <w:spacing w:val="3"/>
        </w:rPr>
        <w:t>l</w:t>
      </w:r>
      <w:r w:rsidR="00D20641" w:rsidRPr="00D20641">
        <w:rPr>
          <w:rFonts w:eastAsia="Verdana"/>
          <w:i/>
          <w:spacing w:val="-1"/>
        </w:rPr>
        <w:t>e</w:t>
      </w:r>
      <w:r w:rsidR="00D20641" w:rsidRPr="00D20641">
        <w:rPr>
          <w:rFonts w:eastAsia="Verdana"/>
          <w:i/>
          <w:spacing w:val="3"/>
        </w:rPr>
        <w:t>k</w:t>
      </w:r>
      <w:r w:rsidR="00D20641" w:rsidRPr="00D20641">
        <w:rPr>
          <w:rFonts w:eastAsia="Verdana"/>
          <w:i/>
          <w:spacing w:val="-1"/>
        </w:rPr>
        <w:t>e</w:t>
      </w:r>
      <w:r w:rsidR="00D20641" w:rsidRPr="00D20641">
        <w:rPr>
          <w:rFonts w:eastAsia="Verdana"/>
          <w:i/>
        </w:rPr>
        <w:t xml:space="preserve">n </w:t>
      </w:r>
      <w:r w:rsidR="00D20641" w:rsidRPr="00D20641">
        <w:rPr>
          <w:rFonts w:eastAsia="Verdana"/>
          <w:i/>
          <w:spacing w:val="1"/>
        </w:rPr>
        <w:t>da</w:t>
      </w:r>
      <w:r w:rsidR="00D20641" w:rsidRPr="00D20641">
        <w:rPr>
          <w:rFonts w:eastAsia="Verdana"/>
          <w:i/>
        </w:rPr>
        <w:t>t</w:t>
      </w:r>
      <w:r w:rsidR="00D20641" w:rsidRPr="00D20641">
        <w:rPr>
          <w:rFonts w:eastAsia="Verdana"/>
          <w:i/>
          <w:spacing w:val="-3"/>
        </w:rPr>
        <w:t xml:space="preserve"> </w:t>
      </w:r>
      <w:r w:rsidR="00D20641" w:rsidRPr="00D20641">
        <w:rPr>
          <w:rFonts w:eastAsia="Verdana"/>
          <w:i/>
          <w:spacing w:val="1"/>
        </w:rPr>
        <w:t>d</w:t>
      </w:r>
      <w:r w:rsidR="00D20641" w:rsidRPr="00D20641">
        <w:rPr>
          <w:rFonts w:eastAsia="Verdana"/>
          <w:i/>
        </w:rPr>
        <w:t>it</w:t>
      </w:r>
      <w:r w:rsidR="00D20641" w:rsidRPr="00D20641">
        <w:rPr>
          <w:rFonts w:eastAsia="Verdana"/>
          <w:i/>
          <w:spacing w:val="-3"/>
        </w:rPr>
        <w:t xml:space="preserve"> </w:t>
      </w:r>
      <w:r w:rsidR="00D20641" w:rsidRPr="00D20641">
        <w:rPr>
          <w:rFonts w:eastAsia="Verdana"/>
          <w:i/>
          <w:spacing w:val="1"/>
        </w:rPr>
        <w:t>p</w:t>
      </w:r>
      <w:r w:rsidR="00D20641" w:rsidRPr="00D20641">
        <w:rPr>
          <w:rFonts w:eastAsia="Verdana"/>
          <w:i/>
          <w:spacing w:val="-1"/>
        </w:rPr>
        <w:t>ro</w:t>
      </w:r>
      <w:r w:rsidR="00D20641" w:rsidRPr="00D20641">
        <w:rPr>
          <w:rFonts w:eastAsia="Verdana"/>
          <w:i/>
          <w:spacing w:val="1"/>
        </w:rPr>
        <w:t>b</w:t>
      </w:r>
      <w:r w:rsidR="00D20641" w:rsidRPr="00D20641">
        <w:rPr>
          <w:rFonts w:eastAsia="Verdana"/>
          <w:i/>
          <w:spacing w:val="3"/>
        </w:rPr>
        <w:t>l</w:t>
      </w:r>
      <w:r w:rsidR="00D20641" w:rsidRPr="00D20641">
        <w:rPr>
          <w:rFonts w:eastAsia="Verdana"/>
          <w:i/>
          <w:spacing w:val="-1"/>
        </w:rPr>
        <w:t>ee</w:t>
      </w:r>
      <w:r w:rsidR="00D20641" w:rsidRPr="00D20641">
        <w:rPr>
          <w:rFonts w:eastAsia="Verdana"/>
          <w:i/>
        </w:rPr>
        <w:t>m</w:t>
      </w:r>
      <w:r w:rsidR="00D20641" w:rsidRPr="00D20641">
        <w:rPr>
          <w:rFonts w:eastAsia="Verdana"/>
          <w:i/>
          <w:spacing w:val="-7"/>
        </w:rPr>
        <w:t xml:space="preserve"> </w:t>
      </w:r>
      <w:r w:rsidR="00D20641" w:rsidRPr="00D20641">
        <w:rPr>
          <w:rFonts w:eastAsia="Verdana"/>
          <w:i/>
          <w:spacing w:val="1"/>
        </w:rPr>
        <w:t>z</w:t>
      </w:r>
      <w:r w:rsidR="00D20641" w:rsidRPr="00D20641">
        <w:rPr>
          <w:rFonts w:eastAsia="Verdana"/>
          <w:i/>
        </w:rPr>
        <w:t>i</w:t>
      </w:r>
      <w:r w:rsidR="00D20641" w:rsidRPr="00D20641">
        <w:rPr>
          <w:rFonts w:eastAsia="Verdana"/>
          <w:i/>
          <w:spacing w:val="-1"/>
        </w:rPr>
        <w:t>c</w:t>
      </w:r>
      <w:r w:rsidR="00D20641" w:rsidRPr="00D20641">
        <w:rPr>
          <w:rFonts w:eastAsia="Verdana"/>
          <w:i/>
        </w:rPr>
        <w:t>h</w:t>
      </w:r>
      <w:r w:rsidR="00D20641" w:rsidRPr="00D20641">
        <w:rPr>
          <w:rFonts w:eastAsia="Verdana"/>
          <w:i/>
          <w:spacing w:val="-3"/>
        </w:rPr>
        <w:t xml:space="preserve"> </w:t>
      </w:r>
      <w:proofErr w:type="gramStart"/>
      <w:r w:rsidR="00D20641" w:rsidRPr="00D20641">
        <w:rPr>
          <w:rFonts w:eastAsia="Verdana"/>
          <w:i/>
        </w:rPr>
        <w:t>in</w:t>
      </w:r>
      <w:r w:rsidR="00D20641" w:rsidRPr="00D20641">
        <w:rPr>
          <w:rFonts w:eastAsia="Verdana"/>
          <w:i/>
          <w:spacing w:val="1"/>
        </w:rPr>
        <w:t xml:space="preserve"> h</w:t>
      </w:r>
      <w:r w:rsidR="00D20641" w:rsidRPr="00D20641">
        <w:rPr>
          <w:rFonts w:eastAsia="Verdana"/>
          <w:i/>
          <w:spacing w:val="-1"/>
        </w:rPr>
        <w:t>e</w:t>
      </w:r>
      <w:r w:rsidR="00D20641" w:rsidRPr="00D20641">
        <w:rPr>
          <w:rFonts w:eastAsia="Verdana"/>
          <w:i/>
        </w:rPr>
        <w:t>t</w:t>
      </w:r>
      <w:r w:rsidR="00D20641" w:rsidRPr="00D20641">
        <w:rPr>
          <w:rFonts w:eastAsia="Verdana"/>
          <w:i/>
          <w:spacing w:val="-3"/>
        </w:rPr>
        <w:t xml:space="preserve"> </w:t>
      </w:r>
      <w:r w:rsidR="00D20641" w:rsidRPr="00D20641">
        <w:rPr>
          <w:rFonts w:eastAsia="Verdana"/>
          <w:i/>
          <w:spacing w:val="1"/>
        </w:rPr>
        <w:t>a</w:t>
      </w:r>
      <w:r w:rsidR="00D20641" w:rsidRPr="00D20641">
        <w:rPr>
          <w:rFonts w:eastAsia="Verdana"/>
          <w:i/>
        </w:rPr>
        <w:t>l</w:t>
      </w:r>
      <w:r w:rsidR="00D20641" w:rsidRPr="00D20641">
        <w:rPr>
          <w:rFonts w:eastAsia="Verdana"/>
          <w:i/>
          <w:spacing w:val="1"/>
        </w:rPr>
        <w:t>g</w:t>
      </w:r>
      <w:r w:rsidR="00D20641" w:rsidRPr="00D20641">
        <w:rPr>
          <w:rFonts w:eastAsia="Verdana"/>
          <w:i/>
          <w:spacing w:val="-1"/>
        </w:rPr>
        <w:t>e</w:t>
      </w:r>
      <w:r w:rsidR="00D20641" w:rsidRPr="00D20641">
        <w:rPr>
          <w:rFonts w:eastAsia="Verdana"/>
          <w:i/>
          <w:spacing w:val="3"/>
        </w:rPr>
        <w:t>m</w:t>
      </w:r>
      <w:r w:rsidR="00D20641" w:rsidRPr="00D20641">
        <w:rPr>
          <w:rFonts w:eastAsia="Verdana"/>
          <w:i/>
          <w:spacing w:val="-1"/>
        </w:rPr>
        <w:t>ee</w:t>
      </w:r>
      <w:r w:rsidR="00D20641" w:rsidRPr="00D20641">
        <w:rPr>
          <w:rFonts w:eastAsia="Verdana"/>
          <w:i/>
        </w:rPr>
        <w:t>n</w:t>
      </w:r>
      <w:proofErr w:type="gramEnd"/>
      <w:r w:rsidR="00D20641" w:rsidRPr="00D20641">
        <w:rPr>
          <w:rFonts w:eastAsia="Verdana"/>
          <w:i/>
          <w:spacing w:val="-9"/>
        </w:rPr>
        <w:t xml:space="preserve"> </w:t>
      </w:r>
      <w:r w:rsidR="00D20641" w:rsidRPr="00D20641">
        <w:rPr>
          <w:rFonts w:eastAsia="Verdana"/>
          <w:i/>
          <w:spacing w:val="1"/>
        </w:rPr>
        <w:t>n</w:t>
      </w:r>
      <w:r w:rsidR="00D20641" w:rsidRPr="00D20641">
        <w:rPr>
          <w:rFonts w:eastAsia="Verdana"/>
          <w:i/>
          <w:spacing w:val="3"/>
        </w:rPr>
        <w:t>i</w:t>
      </w:r>
      <w:r w:rsidR="00D20641" w:rsidRPr="00D20641">
        <w:rPr>
          <w:rFonts w:eastAsia="Verdana"/>
          <w:i/>
          <w:spacing w:val="-1"/>
        </w:rPr>
        <w:t>e</w:t>
      </w:r>
      <w:r w:rsidR="00D20641" w:rsidRPr="00D20641">
        <w:rPr>
          <w:rFonts w:eastAsia="Verdana"/>
          <w:i/>
        </w:rPr>
        <w:t>t</w:t>
      </w:r>
      <w:r w:rsidR="00D20641" w:rsidRPr="00D20641">
        <w:rPr>
          <w:rFonts w:eastAsia="Verdana"/>
          <w:i/>
          <w:spacing w:val="-4"/>
        </w:rPr>
        <w:t xml:space="preserve"> </w:t>
      </w:r>
      <w:r w:rsidR="00D20641" w:rsidRPr="00D20641">
        <w:rPr>
          <w:rFonts w:eastAsia="Verdana"/>
          <w:i/>
          <w:spacing w:val="1"/>
        </w:rPr>
        <w:t>za</w:t>
      </w:r>
      <w:r w:rsidR="00D20641" w:rsidRPr="00D20641">
        <w:rPr>
          <w:rFonts w:eastAsia="Verdana"/>
          <w:i/>
        </w:rPr>
        <w:t>l</w:t>
      </w:r>
      <w:r w:rsidR="00D20641" w:rsidRPr="00D20641">
        <w:rPr>
          <w:rFonts w:eastAsia="Verdana"/>
          <w:i/>
          <w:spacing w:val="-3"/>
        </w:rPr>
        <w:t xml:space="preserve"> </w:t>
      </w:r>
      <w:r w:rsidR="00D20641" w:rsidRPr="00D20641">
        <w:rPr>
          <w:rFonts w:eastAsia="Verdana"/>
          <w:i/>
          <w:spacing w:val="2"/>
        </w:rPr>
        <w:t>v</w:t>
      </w:r>
      <w:r w:rsidR="00D20641" w:rsidRPr="00D20641">
        <w:rPr>
          <w:rFonts w:eastAsia="Verdana"/>
          <w:i/>
          <w:spacing w:val="-1"/>
        </w:rPr>
        <w:t>o</w:t>
      </w:r>
      <w:r w:rsidR="00D20641" w:rsidRPr="00D20641">
        <w:rPr>
          <w:rFonts w:eastAsia="Verdana"/>
          <w:i/>
          <w:spacing w:val="2"/>
        </w:rPr>
        <w:t>o</w:t>
      </w:r>
      <w:r w:rsidR="00D20641" w:rsidRPr="00D20641">
        <w:rPr>
          <w:rFonts w:eastAsia="Verdana"/>
          <w:i/>
          <w:spacing w:val="-2"/>
        </w:rPr>
        <w:t>r</w:t>
      </w:r>
      <w:r w:rsidR="00D20641" w:rsidRPr="00D20641">
        <w:rPr>
          <w:rFonts w:eastAsia="Verdana"/>
          <w:i/>
          <w:spacing w:val="1"/>
        </w:rPr>
        <w:t>d</w:t>
      </w:r>
      <w:r w:rsidR="00D20641" w:rsidRPr="00D20641">
        <w:rPr>
          <w:rFonts w:eastAsia="Verdana"/>
          <w:i/>
          <w:spacing w:val="2"/>
        </w:rPr>
        <w:t>o</w:t>
      </w:r>
      <w:r w:rsidR="00D20641" w:rsidRPr="00D20641">
        <w:rPr>
          <w:rFonts w:eastAsia="Verdana"/>
          <w:i/>
          <w:spacing w:val="-1"/>
        </w:rPr>
        <w:t>e</w:t>
      </w:r>
      <w:r w:rsidR="00D20641" w:rsidRPr="00D20641">
        <w:rPr>
          <w:rFonts w:eastAsia="Verdana"/>
          <w:i/>
        </w:rPr>
        <w:t>n</w:t>
      </w:r>
      <w:r w:rsidR="00D20641" w:rsidRPr="00D20641">
        <w:rPr>
          <w:rFonts w:eastAsia="Verdana"/>
          <w:i/>
          <w:spacing w:val="-8"/>
        </w:rPr>
        <w:t xml:space="preserve"> </w:t>
      </w:r>
      <w:r w:rsidR="00D20641" w:rsidRPr="00D20641">
        <w:rPr>
          <w:rFonts w:eastAsia="Verdana"/>
          <w:i/>
          <w:spacing w:val="1"/>
        </w:rPr>
        <w:t>b</w:t>
      </w:r>
      <w:r w:rsidR="00D20641" w:rsidRPr="00D20641">
        <w:rPr>
          <w:rFonts w:eastAsia="Verdana"/>
          <w:i/>
        </w:rPr>
        <w:t>ij</w:t>
      </w:r>
      <w:r w:rsidR="00D20641" w:rsidRPr="00D20641">
        <w:rPr>
          <w:rFonts w:eastAsia="Verdana"/>
          <w:i/>
          <w:spacing w:val="-2"/>
        </w:rPr>
        <w:t xml:space="preserve"> </w:t>
      </w:r>
      <w:r w:rsidR="00D20641" w:rsidRPr="00D20641">
        <w:rPr>
          <w:rFonts w:eastAsia="Verdana"/>
          <w:i/>
        </w:rPr>
        <w:t>l</w:t>
      </w:r>
      <w:r w:rsidR="00D20641" w:rsidRPr="00D20641">
        <w:rPr>
          <w:rFonts w:eastAsia="Verdana"/>
          <w:i/>
          <w:spacing w:val="-1"/>
        </w:rPr>
        <w:t>e</w:t>
      </w:r>
      <w:r w:rsidR="00D20641" w:rsidRPr="00D20641">
        <w:rPr>
          <w:rFonts w:eastAsia="Verdana"/>
          <w:i/>
        </w:rPr>
        <w:t>i</w:t>
      </w:r>
      <w:r w:rsidR="00D20641" w:rsidRPr="00D20641">
        <w:rPr>
          <w:rFonts w:eastAsia="Verdana"/>
          <w:i/>
          <w:spacing w:val="1"/>
        </w:rPr>
        <w:t>d</w:t>
      </w:r>
      <w:r w:rsidR="00D20641" w:rsidRPr="00D20641">
        <w:rPr>
          <w:rFonts w:eastAsia="Verdana"/>
          <w:i/>
        </w:rPr>
        <w:t>i</w:t>
      </w:r>
      <w:r w:rsidR="00D20641" w:rsidRPr="00D20641">
        <w:rPr>
          <w:rFonts w:eastAsia="Verdana"/>
          <w:i/>
          <w:spacing w:val="1"/>
        </w:rPr>
        <w:t>ng</w:t>
      </w:r>
      <w:r w:rsidR="00D20641" w:rsidRPr="00D20641">
        <w:rPr>
          <w:rFonts w:eastAsia="Verdana"/>
          <w:i/>
          <w:spacing w:val="-1"/>
        </w:rPr>
        <w:t>e</w:t>
      </w:r>
      <w:r w:rsidR="00D20641" w:rsidRPr="00D20641">
        <w:rPr>
          <w:rFonts w:eastAsia="Verdana"/>
          <w:i/>
        </w:rPr>
        <w:t>n</w:t>
      </w:r>
      <w:r w:rsidR="00D20641" w:rsidRPr="00D20641">
        <w:rPr>
          <w:rFonts w:eastAsia="Verdana"/>
          <w:i/>
          <w:spacing w:val="-8"/>
        </w:rPr>
        <w:t xml:space="preserve"> </w:t>
      </w:r>
      <w:r w:rsidR="00D20641" w:rsidRPr="00D20641">
        <w:rPr>
          <w:rFonts w:eastAsia="Verdana"/>
          <w:i/>
          <w:spacing w:val="1"/>
        </w:rPr>
        <w:t>d</w:t>
      </w:r>
      <w:r w:rsidR="00D20641" w:rsidRPr="00D20641">
        <w:rPr>
          <w:rFonts w:eastAsia="Verdana"/>
          <w:i/>
          <w:spacing w:val="3"/>
        </w:rPr>
        <w:t>i</w:t>
      </w:r>
      <w:r w:rsidR="00D20641" w:rsidRPr="00D20641">
        <w:rPr>
          <w:rFonts w:eastAsia="Verdana"/>
          <w:i/>
        </w:rPr>
        <w:t xml:space="preserve">e </w:t>
      </w:r>
      <w:r w:rsidR="00D20641" w:rsidRPr="00D20641">
        <w:rPr>
          <w:rFonts w:eastAsia="Verdana"/>
          <w:i/>
          <w:spacing w:val="1"/>
        </w:rPr>
        <w:t>z</w:t>
      </w:r>
      <w:r w:rsidR="00D20641" w:rsidRPr="00D20641">
        <w:rPr>
          <w:rFonts w:eastAsia="Verdana"/>
          <w:i/>
        </w:rPr>
        <w:t>i</w:t>
      </w:r>
      <w:r w:rsidR="00D20641" w:rsidRPr="00D20641">
        <w:rPr>
          <w:rFonts w:eastAsia="Verdana"/>
          <w:i/>
          <w:spacing w:val="1"/>
        </w:rPr>
        <w:t>j</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1"/>
        </w:rPr>
        <w:t>g</w:t>
      </w:r>
      <w:r w:rsidR="00D20641" w:rsidRPr="00D20641">
        <w:rPr>
          <w:rFonts w:eastAsia="Verdana"/>
          <w:i/>
          <w:spacing w:val="-1"/>
        </w:rPr>
        <w:t>e</w:t>
      </w:r>
      <w:r w:rsidR="00D20641" w:rsidRPr="00D20641">
        <w:rPr>
          <w:rFonts w:eastAsia="Verdana"/>
          <w:i/>
          <w:spacing w:val="1"/>
        </w:rPr>
        <w:t>d</w:t>
      </w:r>
      <w:r w:rsidR="00D20641" w:rsidRPr="00D20641">
        <w:rPr>
          <w:rFonts w:eastAsia="Verdana"/>
          <w:i/>
        </w:rPr>
        <w:t>i</w:t>
      </w:r>
      <w:r w:rsidR="00D20641" w:rsidRPr="00D20641">
        <w:rPr>
          <w:rFonts w:eastAsia="Verdana"/>
          <w:i/>
          <w:spacing w:val="1"/>
        </w:rPr>
        <w:t>m</w:t>
      </w:r>
      <w:r w:rsidR="00D20641" w:rsidRPr="00D20641">
        <w:rPr>
          <w:rFonts w:eastAsia="Verdana"/>
          <w:i/>
          <w:spacing w:val="-1"/>
        </w:rPr>
        <w:t>e</w:t>
      </w:r>
      <w:r w:rsidR="00D20641" w:rsidRPr="00D20641">
        <w:rPr>
          <w:rFonts w:eastAsia="Verdana"/>
          <w:i/>
          <w:spacing w:val="1"/>
        </w:rPr>
        <w:t>n</w:t>
      </w:r>
      <w:r w:rsidR="00D20641" w:rsidRPr="00D20641">
        <w:rPr>
          <w:rFonts w:eastAsia="Verdana"/>
          <w:i/>
          <w:spacing w:val="-1"/>
        </w:rPr>
        <w:t>s</w:t>
      </w:r>
      <w:r w:rsidR="00D20641" w:rsidRPr="00D20641">
        <w:rPr>
          <w:rFonts w:eastAsia="Verdana"/>
          <w:i/>
        </w:rPr>
        <w:t>i</w:t>
      </w:r>
      <w:r w:rsidR="00D20641" w:rsidRPr="00D20641">
        <w:rPr>
          <w:rFonts w:eastAsia="Verdana"/>
          <w:i/>
          <w:spacing w:val="-1"/>
        </w:rPr>
        <w:t>o</w:t>
      </w:r>
      <w:r w:rsidR="00D20641" w:rsidRPr="00D20641">
        <w:rPr>
          <w:rFonts w:eastAsia="Verdana"/>
          <w:i/>
          <w:spacing w:val="1"/>
        </w:rPr>
        <w:t>nee</w:t>
      </w:r>
      <w:r w:rsidR="00D20641" w:rsidRPr="00D20641">
        <w:rPr>
          <w:rFonts w:eastAsia="Verdana"/>
          <w:i/>
          <w:spacing w:val="-1"/>
        </w:rPr>
        <w:t>r</w:t>
      </w:r>
      <w:r w:rsidR="00D20641" w:rsidRPr="00D20641">
        <w:rPr>
          <w:rFonts w:eastAsia="Verdana"/>
          <w:i/>
        </w:rPr>
        <w:t>d</w:t>
      </w:r>
      <w:r w:rsidR="00D20641" w:rsidRPr="00D20641">
        <w:rPr>
          <w:rFonts w:eastAsia="Verdana"/>
          <w:i/>
          <w:spacing w:val="-17"/>
        </w:rPr>
        <w:t xml:space="preserve"> </w:t>
      </w:r>
      <w:r w:rsidR="00D20641" w:rsidRPr="00D20641">
        <w:rPr>
          <w:rFonts w:eastAsia="Verdana"/>
          <w:i/>
          <w:spacing w:val="1"/>
        </w:rPr>
        <w:t>o</w:t>
      </w:r>
      <w:r w:rsidR="00D20641" w:rsidRPr="00D20641">
        <w:rPr>
          <w:rFonts w:eastAsia="Verdana"/>
          <w:i/>
        </w:rPr>
        <w:t>p</w:t>
      </w:r>
      <w:r w:rsidR="00D20641" w:rsidRPr="00D20641">
        <w:rPr>
          <w:rFonts w:eastAsia="Verdana"/>
          <w:i/>
          <w:spacing w:val="-2"/>
        </w:rPr>
        <w:t xml:space="preserve"> </w:t>
      </w:r>
      <w:r w:rsidR="00D20641" w:rsidRPr="00D20641">
        <w:rPr>
          <w:rFonts w:eastAsia="Verdana"/>
          <w:i/>
          <w:spacing w:val="1"/>
        </w:rPr>
        <w:t>e</w:t>
      </w:r>
      <w:r w:rsidR="00D20641" w:rsidRPr="00D20641">
        <w:rPr>
          <w:rFonts w:eastAsia="Verdana"/>
          <w:i/>
          <w:spacing w:val="-1"/>
        </w:rPr>
        <w:t>e</w:t>
      </w:r>
      <w:r w:rsidR="00D20641" w:rsidRPr="00D20641">
        <w:rPr>
          <w:rFonts w:eastAsia="Verdana"/>
          <w:i/>
        </w:rPr>
        <w:t>n</w:t>
      </w:r>
      <w:r w:rsidR="00D20641" w:rsidRPr="00D20641">
        <w:rPr>
          <w:rFonts w:eastAsia="Verdana"/>
          <w:i/>
          <w:spacing w:val="-3"/>
        </w:rPr>
        <w:t xml:space="preserve"> </w:t>
      </w:r>
      <w:r w:rsidR="00D20641" w:rsidRPr="00D20641">
        <w:rPr>
          <w:rFonts w:eastAsia="Verdana"/>
          <w:i/>
          <w:spacing w:val="1"/>
        </w:rPr>
        <w:t>maatg</w:t>
      </w:r>
      <w:r w:rsidR="00D20641" w:rsidRPr="00D20641">
        <w:rPr>
          <w:rFonts w:eastAsia="Verdana"/>
          <w:i/>
          <w:spacing w:val="-1"/>
        </w:rPr>
        <w:t>e</w:t>
      </w:r>
      <w:r w:rsidR="00D20641" w:rsidRPr="00D20641">
        <w:rPr>
          <w:rFonts w:eastAsia="Verdana"/>
          <w:i/>
          <w:spacing w:val="2"/>
        </w:rPr>
        <w:t>v</w:t>
      </w:r>
      <w:r w:rsidR="00D20641" w:rsidRPr="00D20641">
        <w:rPr>
          <w:rFonts w:eastAsia="Verdana"/>
          <w:i/>
          <w:spacing w:val="-1"/>
        </w:rPr>
        <w:t>e</w:t>
      </w:r>
      <w:r w:rsidR="00D20641" w:rsidRPr="00D20641">
        <w:rPr>
          <w:rFonts w:eastAsia="Verdana"/>
          <w:i/>
          <w:spacing w:val="1"/>
        </w:rPr>
        <w:t>nd</w:t>
      </w:r>
      <w:r w:rsidR="00D20641" w:rsidRPr="00D20641">
        <w:rPr>
          <w:rFonts w:eastAsia="Verdana"/>
          <w:i/>
        </w:rPr>
        <w:t>e</w:t>
      </w:r>
      <w:r w:rsidR="00D20641" w:rsidRPr="00D20641">
        <w:rPr>
          <w:rFonts w:eastAsia="Verdana"/>
          <w:i/>
          <w:spacing w:val="-13"/>
        </w:rPr>
        <w:t xml:space="preserve"> </w:t>
      </w:r>
      <w:r w:rsidR="00D20641" w:rsidRPr="00D20641">
        <w:rPr>
          <w:rFonts w:eastAsia="Verdana"/>
          <w:i/>
          <w:spacing w:val="1"/>
        </w:rPr>
        <w:t>aan</w:t>
      </w:r>
      <w:r w:rsidR="00D20641" w:rsidRPr="00D20641">
        <w:rPr>
          <w:rFonts w:eastAsia="Verdana"/>
          <w:i/>
        </w:rPr>
        <w:t>v</w:t>
      </w:r>
      <w:r w:rsidR="00D20641" w:rsidRPr="00D20641">
        <w:rPr>
          <w:rFonts w:eastAsia="Verdana"/>
          <w:i/>
          <w:spacing w:val="-1"/>
        </w:rPr>
        <w:t>o</w:t>
      </w:r>
      <w:r w:rsidR="00D20641" w:rsidRPr="00D20641">
        <w:rPr>
          <w:rFonts w:eastAsia="Verdana"/>
          <w:i/>
          <w:spacing w:val="1"/>
        </w:rPr>
        <w:t>e</w:t>
      </w:r>
      <w:r w:rsidR="00D20641" w:rsidRPr="00D20641">
        <w:rPr>
          <w:rFonts w:eastAsia="Verdana"/>
          <w:i/>
        </w:rPr>
        <w:t>r</w:t>
      </w:r>
      <w:r w:rsidR="00D20641" w:rsidRPr="00D20641">
        <w:rPr>
          <w:rFonts w:eastAsia="Verdana"/>
          <w:i/>
          <w:spacing w:val="-7"/>
        </w:rPr>
        <w:t xml:space="preserve"> </w:t>
      </w:r>
      <w:r w:rsidR="00D20641" w:rsidRPr="00D20641">
        <w:rPr>
          <w:rFonts w:eastAsia="Verdana"/>
          <w:i/>
        </w:rPr>
        <w:t>v</w:t>
      </w:r>
      <w:r w:rsidR="00D20641" w:rsidRPr="00D20641">
        <w:rPr>
          <w:rFonts w:eastAsia="Verdana"/>
          <w:i/>
          <w:spacing w:val="1"/>
        </w:rPr>
        <w:t>a</w:t>
      </w:r>
      <w:r w:rsidR="00D20641" w:rsidRPr="00D20641">
        <w:rPr>
          <w:rFonts w:eastAsia="Verdana"/>
          <w:i/>
        </w:rPr>
        <w:t>n</w:t>
      </w:r>
      <w:r w:rsidR="00D20641" w:rsidRPr="00D20641">
        <w:rPr>
          <w:rFonts w:eastAsia="Verdana"/>
          <w:i/>
          <w:spacing w:val="-5"/>
        </w:rPr>
        <w:t xml:space="preserve"> </w:t>
      </w:r>
      <w:r w:rsidR="00D20641" w:rsidRPr="00D20641">
        <w:rPr>
          <w:rFonts w:eastAsia="Verdana"/>
          <w:i/>
        </w:rPr>
        <w:t>4</w:t>
      </w:r>
      <w:r w:rsidR="00D20641" w:rsidRPr="00D20641">
        <w:rPr>
          <w:rFonts w:eastAsia="Verdana"/>
          <w:i/>
          <w:spacing w:val="-1"/>
        </w:rPr>
        <w:t xml:space="preserve"> </w:t>
      </w:r>
      <w:r w:rsidR="00D20641" w:rsidRPr="00D20641">
        <w:rPr>
          <w:rFonts w:eastAsia="Verdana"/>
          <w:i/>
          <w:spacing w:val="1"/>
        </w:rPr>
        <w:t>mm/da</w:t>
      </w:r>
      <w:r w:rsidR="00D20641" w:rsidRPr="00D20641">
        <w:rPr>
          <w:rFonts w:eastAsia="Verdana"/>
          <w:i/>
        </w:rPr>
        <w:t xml:space="preserve">g </w:t>
      </w:r>
      <w:r w:rsidR="00D20641" w:rsidRPr="00D20641">
        <w:rPr>
          <w:rFonts w:eastAsia="Verdana"/>
          <w:i/>
          <w:spacing w:val="1"/>
        </w:rPr>
        <w:t>(</w:t>
      </w:r>
      <w:r w:rsidR="00D20641" w:rsidRPr="00D20641">
        <w:rPr>
          <w:rFonts w:eastAsia="Verdana"/>
          <w:i/>
        </w:rPr>
        <w:t>L</w:t>
      </w:r>
      <w:r w:rsidR="00D20641" w:rsidRPr="00D20641">
        <w:rPr>
          <w:rFonts w:eastAsia="Verdana"/>
          <w:i/>
          <w:spacing w:val="1"/>
        </w:rPr>
        <w:t>and</w:t>
      </w:r>
      <w:r w:rsidR="00D20641" w:rsidRPr="00D20641">
        <w:rPr>
          <w:rFonts w:eastAsia="Verdana"/>
          <w:i/>
        </w:rPr>
        <w:t>i</w:t>
      </w:r>
      <w:r w:rsidR="00D20641" w:rsidRPr="00D20641">
        <w:rPr>
          <w:rFonts w:eastAsia="Verdana"/>
          <w:i/>
          <w:spacing w:val="1"/>
        </w:rPr>
        <w:t>n</w:t>
      </w:r>
      <w:r w:rsidR="00D20641" w:rsidRPr="00D20641">
        <w:rPr>
          <w:rFonts w:eastAsia="Verdana"/>
          <w:i/>
          <w:spacing w:val="-1"/>
        </w:rPr>
        <w:t>r</w:t>
      </w:r>
      <w:r w:rsidR="00D20641" w:rsidRPr="00D20641">
        <w:rPr>
          <w:rFonts w:eastAsia="Verdana"/>
          <w:i/>
        </w:rPr>
        <w:t>i</w:t>
      </w:r>
      <w:r w:rsidR="00D20641" w:rsidRPr="00D20641">
        <w:rPr>
          <w:rFonts w:eastAsia="Verdana"/>
          <w:i/>
          <w:spacing w:val="-1"/>
        </w:rPr>
        <w:t>c</w:t>
      </w:r>
      <w:r w:rsidR="00D20641" w:rsidRPr="00D20641">
        <w:rPr>
          <w:rFonts w:eastAsia="Verdana"/>
          <w:i/>
          <w:spacing w:val="1"/>
        </w:rPr>
        <w:t>ht</w:t>
      </w:r>
      <w:r w:rsidR="00D20641" w:rsidRPr="00D20641">
        <w:rPr>
          <w:rFonts w:eastAsia="Verdana"/>
          <w:i/>
        </w:rPr>
        <w:t>i</w:t>
      </w:r>
      <w:r w:rsidR="00D20641" w:rsidRPr="00D20641">
        <w:rPr>
          <w:rFonts w:eastAsia="Verdana"/>
          <w:i/>
          <w:spacing w:val="1"/>
        </w:rPr>
        <w:t>ng</w:t>
      </w:r>
      <w:r w:rsidR="00D20641" w:rsidRPr="00D20641">
        <w:rPr>
          <w:rFonts w:eastAsia="Verdana"/>
          <w:i/>
          <w:spacing w:val="-1"/>
        </w:rPr>
        <w:t>s</w:t>
      </w:r>
      <w:r w:rsidR="00D20641" w:rsidRPr="00D20641">
        <w:rPr>
          <w:rFonts w:eastAsia="Verdana"/>
          <w:i/>
          <w:spacing w:val="1"/>
        </w:rPr>
        <w:t>d</w:t>
      </w:r>
      <w:r w:rsidR="00D20641" w:rsidRPr="00D20641">
        <w:rPr>
          <w:rFonts w:eastAsia="Verdana"/>
          <w:i/>
        </w:rPr>
        <w:t>i</w:t>
      </w:r>
      <w:r w:rsidR="00D20641" w:rsidRPr="00D20641">
        <w:rPr>
          <w:rFonts w:eastAsia="Verdana"/>
          <w:i/>
          <w:spacing w:val="-1"/>
        </w:rPr>
        <w:t>e</w:t>
      </w:r>
      <w:r w:rsidR="00D20641" w:rsidRPr="00D20641">
        <w:rPr>
          <w:rFonts w:eastAsia="Verdana"/>
          <w:i/>
          <w:spacing w:val="1"/>
        </w:rPr>
        <w:t>n</w:t>
      </w:r>
      <w:r w:rsidR="00D20641" w:rsidRPr="00D20641">
        <w:rPr>
          <w:rFonts w:eastAsia="Verdana"/>
          <w:i/>
          <w:spacing w:val="-1"/>
        </w:rPr>
        <w:t>s</w:t>
      </w:r>
      <w:r w:rsidR="00D20641" w:rsidRPr="00D20641">
        <w:rPr>
          <w:rFonts w:eastAsia="Verdana"/>
          <w:i/>
          <w:spacing w:val="1"/>
        </w:rPr>
        <w:t>t</w:t>
      </w:r>
      <w:r w:rsidR="00D20641" w:rsidRPr="00D20641">
        <w:rPr>
          <w:rFonts w:eastAsia="Verdana"/>
          <w:i/>
        </w:rPr>
        <w:t>,</w:t>
      </w:r>
      <w:r w:rsidR="00D20641" w:rsidRPr="00D20641">
        <w:rPr>
          <w:rFonts w:eastAsia="Verdana"/>
          <w:i/>
          <w:spacing w:val="-21"/>
        </w:rPr>
        <w:t xml:space="preserve"> </w:t>
      </w:r>
      <w:r w:rsidR="00D20641" w:rsidRPr="00D20641">
        <w:rPr>
          <w:rFonts w:eastAsia="Verdana"/>
          <w:i/>
          <w:spacing w:val="1"/>
        </w:rPr>
        <w:t>1977)</w:t>
      </w:r>
      <w:r w:rsidR="00D20641" w:rsidRPr="00D20641">
        <w:rPr>
          <w:rFonts w:eastAsia="Verdana"/>
          <w:i/>
        </w:rPr>
        <w:t>.”</w:t>
      </w:r>
      <w:r w:rsidR="00D20641" w:rsidRPr="00D20641">
        <w:rPr>
          <w:rFonts w:eastAsia="Verdana"/>
          <w:i/>
          <w:spacing w:val="-9"/>
        </w:rPr>
        <w:t xml:space="preserve"> </w:t>
      </w:r>
    </w:p>
    <w:p w:rsidR="006F36F9" w:rsidRDefault="006F36F9" w:rsidP="00D20641">
      <w:pPr>
        <w:spacing w:before="24"/>
        <w:ind w:right="-5"/>
        <w:rPr>
          <w:rFonts w:eastAsia="Verdana"/>
          <w:i/>
          <w:spacing w:val="-9"/>
        </w:rPr>
      </w:pPr>
    </w:p>
    <w:p w:rsidR="006F36F9" w:rsidRPr="003F5E49" w:rsidRDefault="006F36F9" w:rsidP="00D20641">
      <w:pPr>
        <w:spacing w:before="24"/>
        <w:ind w:right="-5"/>
        <w:rPr>
          <w:i/>
        </w:rPr>
      </w:pPr>
      <w:r w:rsidRPr="003F5E49">
        <w:t>Op blz</w:t>
      </w:r>
      <w:r w:rsidR="003F5E49">
        <w:t>.</w:t>
      </w:r>
      <w:r w:rsidRPr="003F5E49">
        <w:t xml:space="preserve"> 49 wordt gesteld: </w:t>
      </w:r>
      <w:r w:rsidRPr="003F5E49">
        <w:rPr>
          <w:i/>
        </w:rPr>
        <w:t>“Bij aanvullende watervoorzie</w:t>
      </w:r>
      <w:r w:rsidR="003F5E49" w:rsidRPr="003F5E49">
        <w:rPr>
          <w:i/>
        </w:rPr>
        <w:t>n</w:t>
      </w:r>
      <w:r w:rsidRPr="003F5E49">
        <w:rPr>
          <w:i/>
        </w:rPr>
        <w:t xml:space="preserve">ing door middel van infiltratie is het </w:t>
      </w:r>
      <w:proofErr w:type="gramStart"/>
      <w:r w:rsidRPr="003F5E49">
        <w:rPr>
          <w:i/>
        </w:rPr>
        <w:t>in het alg</w:t>
      </w:r>
      <w:r w:rsidR="003F5E49" w:rsidRPr="003F5E49">
        <w:rPr>
          <w:i/>
        </w:rPr>
        <w:t>em</w:t>
      </w:r>
      <w:r w:rsidRPr="003F5E49">
        <w:rPr>
          <w:i/>
        </w:rPr>
        <w:t>een</w:t>
      </w:r>
      <w:proofErr w:type="gramEnd"/>
      <w:r w:rsidRPr="003F5E49">
        <w:rPr>
          <w:i/>
        </w:rPr>
        <w:t xml:space="preserve"> niet mogelijk om de gewenste hoeveelheid van 4 mm/d ook inderdaad in de b</w:t>
      </w:r>
      <w:r w:rsidRPr="003F5E49">
        <w:rPr>
          <w:i/>
        </w:rPr>
        <w:t>o</w:t>
      </w:r>
      <w:r w:rsidRPr="003F5E49">
        <w:rPr>
          <w:i/>
        </w:rPr>
        <w:t>dem te laten infiltr</w:t>
      </w:r>
      <w:r w:rsidR="003F5E49" w:rsidRPr="003F5E49">
        <w:rPr>
          <w:i/>
        </w:rPr>
        <w:t xml:space="preserve">eren. Uit een onderzoek van Wesseling (niet gepubliceerd, </w:t>
      </w:r>
      <w:proofErr w:type="spellStart"/>
      <w:r w:rsidR="003F5E49" w:rsidRPr="003F5E49">
        <w:rPr>
          <w:i/>
        </w:rPr>
        <w:t>JvB</w:t>
      </w:r>
      <w:proofErr w:type="spellEnd"/>
      <w:r w:rsidR="003F5E49" w:rsidRPr="003F5E49">
        <w:rPr>
          <w:i/>
        </w:rPr>
        <w:t>) blijkt dat de maatgevende aanvoer</w:t>
      </w:r>
      <w:r w:rsidR="003F5E49">
        <w:rPr>
          <w:i/>
        </w:rPr>
        <w:t>intensitei</w:t>
      </w:r>
      <w:r w:rsidR="003F5E49" w:rsidRPr="003F5E49">
        <w:rPr>
          <w:i/>
        </w:rPr>
        <w:t>t daardoor in de praktijk aanzienlijk wordt beperkt</w:t>
      </w:r>
      <w:r w:rsidR="003F5E49">
        <w:rPr>
          <w:i/>
        </w:rPr>
        <w:t xml:space="preserve">. </w:t>
      </w:r>
      <w:r w:rsidR="003F5E49" w:rsidRPr="003F5E49">
        <w:rPr>
          <w:i/>
        </w:rPr>
        <w:t>Voor vee</w:t>
      </w:r>
      <w:r w:rsidR="003F5E49" w:rsidRPr="003F5E49">
        <w:rPr>
          <w:i/>
        </w:rPr>
        <w:t>n</w:t>
      </w:r>
      <w:r w:rsidR="003F5E49" w:rsidRPr="003F5E49">
        <w:rPr>
          <w:i/>
        </w:rPr>
        <w:t>grasland noemt Wesselin</w:t>
      </w:r>
      <w:r w:rsidR="003F5E49">
        <w:rPr>
          <w:i/>
        </w:rPr>
        <w:t>g 1,</w:t>
      </w:r>
      <w:r w:rsidR="003F5E49" w:rsidRPr="003F5E49">
        <w:rPr>
          <w:i/>
        </w:rPr>
        <w:t>3 mm/d</w:t>
      </w:r>
      <w:r w:rsidR="003F5E49">
        <w:rPr>
          <w:i/>
        </w:rPr>
        <w:t xml:space="preserve"> bij een laag slootp</w:t>
      </w:r>
      <w:r w:rsidR="003F5E49" w:rsidRPr="003F5E49">
        <w:rPr>
          <w:i/>
        </w:rPr>
        <w:t>eil en 1,7 mm/d bij een hoog slootpeil. Voor klei- en zandgrasland resp. 0,5 en 2 mm/d en voor klei- en zandbouwland resp. 0,5 en 2,5 mm/d.”</w:t>
      </w:r>
    </w:p>
    <w:p w:rsidR="006F36F9" w:rsidRDefault="006F36F9" w:rsidP="00D20641">
      <w:pPr>
        <w:spacing w:before="24"/>
        <w:ind w:right="-5"/>
      </w:pPr>
    </w:p>
    <w:p w:rsidR="00D20641" w:rsidRPr="006F36F9" w:rsidRDefault="006F36F9" w:rsidP="00D20641">
      <w:pPr>
        <w:spacing w:before="24"/>
        <w:ind w:right="-5"/>
        <w:rPr>
          <w:rFonts w:eastAsia="Verdana"/>
          <w:b/>
          <w:spacing w:val="1"/>
        </w:rPr>
      </w:pPr>
      <w:r w:rsidRPr="006F36F9">
        <w:rPr>
          <w:rFonts w:eastAsia="Verdana"/>
          <w:b/>
          <w:spacing w:val="1"/>
        </w:rPr>
        <w:t xml:space="preserve">Werkgroep Actualisering </w:t>
      </w:r>
      <w:r w:rsidR="00F42932">
        <w:rPr>
          <w:rFonts w:eastAsia="Verdana"/>
          <w:b/>
          <w:spacing w:val="1"/>
        </w:rPr>
        <w:t>Waterbehoefte Land en Tuinbouw, 1988</w:t>
      </w:r>
    </w:p>
    <w:p w:rsidR="00D20641" w:rsidRDefault="006F36F9" w:rsidP="00D20641">
      <w:pPr>
        <w:spacing w:before="24"/>
        <w:ind w:right="-5"/>
        <w:rPr>
          <w:rFonts w:eastAsia="Verdana"/>
          <w:spacing w:val="1"/>
        </w:rPr>
      </w:pPr>
      <w:r>
        <w:rPr>
          <w:rFonts w:eastAsia="Verdana"/>
          <w:spacing w:val="1"/>
        </w:rPr>
        <w:t>Het rapport van deze</w:t>
      </w:r>
      <w:r w:rsidR="0043561E">
        <w:rPr>
          <w:rFonts w:eastAsia="Verdana"/>
          <w:spacing w:val="1"/>
        </w:rPr>
        <w:t xml:space="preserve"> W</w:t>
      </w:r>
      <w:r w:rsidR="00D20641">
        <w:rPr>
          <w:rFonts w:eastAsia="Verdana"/>
          <w:spacing w:val="1"/>
        </w:rPr>
        <w:t>erkgroe</w:t>
      </w:r>
      <w:r>
        <w:rPr>
          <w:rFonts w:eastAsia="Verdana"/>
          <w:spacing w:val="1"/>
        </w:rPr>
        <w:t xml:space="preserve">p </w:t>
      </w:r>
      <w:r w:rsidR="00D20641">
        <w:rPr>
          <w:rFonts w:eastAsia="Verdana"/>
          <w:spacing w:val="1"/>
        </w:rPr>
        <w:t xml:space="preserve">gaat nader in </w:t>
      </w:r>
      <w:r w:rsidR="00F40465">
        <w:rPr>
          <w:rFonts w:eastAsia="Verdana"/>
          <w:spacing w:val="1"/>
        </w:rPr>
        <w:t xml:space="preserve">op de </w:t>
      </w:r>
      <w:proofErr w:type="gramStart"/>
      <w:r w:rsidR="00F40465">
        <w:rPr>
          <w:rFonts w:eastAsia="Verdana"/>
          <w:spacing w:val="1"/>
        </w:rPr>
        <w:t>toentertijd</w:t>
      </w:r>
      <w:proofErr w:type="gramEnd"/>
      <w:r w:rsidR="00F40465">
        <w:rPr>
          <w:rFonts w:eastAsia="Verdana"/>
          <w:spacing w:val="1"/>
        </w:rPr>
        <w:t xml:space="preserve"> vigerende kennis over </w:t>
      </w:r>
      <w:r w:rsidR="00D20641">
        <w:rPr>
          <w:rFonts w:eastAsia="Verdana"/>
          <w:spacing w:val="1"/>
        </w:rPr>
        <w:t>on</w:t>
      </w:r>
      <w:r w:rsidR="00D20641">
        <w:rPr>
          <w:rFonts w:eastAsia="Verdana"/>
          <w:spacing w:val="1"/>
        </w:rPr>
        <w:t>t</w:t>
      </w:r>
      <w:r w:rsidR="00D20641">
        <w:rPr>
          <w:rFonts w:eastAsia="Verdana"/>
          <w:spacing w:val="1"/>
        </w:rPr>
        <w:t xml:space="preserve">wikkelingen in landbouwareaal, omvang beregening en de </w:t>
      </w:r>
      <w:proofErr w:type="spellStart"/>
      <w:r w:rsidR="00365A98">
        <w:rPr>
          <w:rFonts w:eastAsia="Verdana"/>
          <w:spacing w:val="1"/>
        </w:rPr>
        <w:t>sub</w:t>
      </w:r>
      <w:r w:rsidR="00D20641">
        <w:rPr>
          <w:rFonts w:eastAsia="Verdana"/>
          <w:spacing w:val="1"/>
        </w:rPr>
        <w:t>infiltratiecapaciteit</w:t>
      </w:r>
      <w:proofErr w:type="spellEnd"/>
      <w:r w:rsidR="00D20641">
        <w:rPr>
          <w:rFonts w:eastAsia="Verdana"/>
          <w:spacing w:val="1"/>
        </w:rPr>
        <w:t xml:space="preserve"> in relatie tot de waterhuishoudkundige modellering</w:t>
      </w:r>
      <w:r w:rsidR="00F40465">
        <w:rPr>
          <w:rFonts w:eastAsia="Verdana"/>
          <w:spacing w:val="1"/>
        </w:rPr>
        <w:t xml:space="preserve"> omdat dit werd gezien als bepalend voor de (maatg</w:t>
      </w:r>
      <w:r w:rsidR="00F40465">
        <w:rPr>
          <w:rFonts w:eastAsia="Verdana"/>
          <w:spacing w:val="1"/>
        </w:rPr>
        <w:t>e</w:t>
      </w:r>
      <w:r w:rsidR="00F40465">
        <w:rPr>
          <w:rFonts w:eastAsia="Verdana"/>
          <w:spacing w:val="1"/>
        </w:rPr>
        <w:t>vende) watervraag. Deze benadering lever</w:t>
      </w:r>
      <w:r w:rsidR="00C62849">
        <w:rPr>
          <w:rFonts w:eastAsia="Verdana"/>
          <w:spacing w:val="1"/>
        </w:rPr>
        <w:t>de de</w:t>
      </w:r>
      <w:r w:rsidR="00F40465">
        <w:rPr>
          <w:rFonts w:eastAsia="Verdana"/>
          <w:spacing w:val="1"/>
        </w:rPr>
        <w:t xml:space="preserve"> mogelijke aanvullende waterbehoefte</w:t>
      </w:r>
      <w:r w:rsidR="0043561E">
        <w:rPr>
          <w:rFonts w:eastAsia="Verdana"/>
          <w:spacing w:val="1"/>
        </w:rPr>
        <w:t xml:space="preserve"> per regio en </w:t>
      </w:r>
      <w:r>
        <w:rPr>
          <w:rFonts w:eastAsia="Verdana"/>
          <w:spacing w:val="1"/>
        </w:rPr>
        <w:t>zou als basis hebben kunnen dienen voor een gedifferentieerde normstelling maar het ontbreekt in het rapport aan een berekening van die aanvullende waterbehoefte.</w:t>
      </w:r>
    </w:p>
    <w:p w:rsidR="00D33C57" w:rsidRPr="00D20641" w:rsidRDefault="00D33C57" w:rsidP="00D20641">
      <w:pPr>
        <w:spacing w:before="24"/>
        <w:ind w:right="-5"/>
        <w:rPr>
          <w:rFonts w:eastAsia="Verdana"/>
        </w:rPr>
      </w:pPr>
    </w:p>
    <w:p w:rsidR="00D33C57" w:rsidRDefault="00100D2F" w:rsidP="00CB3657">
      <w:pPr>
        <w:spacing w:before="24"/>
        <w:ind w:right="-5"/>
        <w:rPr>
          <w:b/>
        </w:rPr>
      </w:pPr>
      <w:r>
        <w:rPr>
          <w:b/>
        </w:rPr>
        <w:t xml:space="preserve">Werkgroep </w:t>
      </w:r>
      <w:r w:rsidR="006E722A">
        <w:rPr>
          <w:b/>
        </w:rPr>
        <w:t>Cultuurtechnisch Vademecu</w:t>
      </w:r>
      <w:r w:rsidR="00F42932">
        <w:rPr>
          <w:b/>
        </w:rPr>
        <w:t>m, 1988</w:t>
      </w:r>
    </w:p>
    <w:p w:rsidR="000249DC" w:rsidRPr="00C62849" w:rsidRDefault="00CB3657" w:rsidP="000249DC">
      <w:pPr>
        <w:spacing w:line="240" w:lineRule="exact"/>
        <w:ind w:right="-36"/>
        <w:rPr>
          <w:rFonts w:eastAsia="Verdana"/>
          <w:i/>
          <w:spacing w:val="1"/>
        </w:rPr>
      </w:pPr>
      <w:r w:rsidRPr="00CB3657">
        <w:rPr>
          <w:rFonts w:eastAsia="Verdana"/>
          <w:spacing w:val="1"/>
        </w:rPr>
        <w:t>In het Cultuurtechnisch Vademecum (Cultuurtechnische Vereniging, 1988) staat op pagina 567 een aantal gegevens over de wateraanvoerbehoefte. Voor Waterschap de Aa wordt aa</w:t>
      </w:r>
      <w:r w:rsidRPr="00CB3657">
        <w:rPr>
          <w:rFonts w:eastAsia="Verdana"/>
          <w:spacing w:val="1"/>
        </w:rPr>
        <w:t>n</w:t>
      </w:r>
      <w:r w:rsidRPr="00CB3657">
        <w:rPr>
          <w:rFonts w:eastAsia="Verdana"/>
          <w:spacing w:val="1"/>
        </w:rPr>
        <w:t>gegeven dat een groot voorzieningsgebied kan volstaan met een aanvoerfactor van gemi</w:t>
      </w:r>
      <w:r w:rsidRPr="00CB3657">
        <w:rPr>
          <w:rFonts w:eastAsia="Verdana"/>
          <w:spacing w:val="1"/>
        </w:rPr>
        <w:t>d</w:t>
      </w:r>
      <w:r w:rsidRPr="00CB3657">
        <w:rPr>
          <w:rFonts w:eastAsia="Verdana"/>
          <w:spacing w:val="1"/>
        </w:rPr>
        <w:t>deld</w:t>
      </w:r>
      <w:r w:rsidR="000249DC">
        <w:rPr>
          <w:rFonts w:eastAsia="Verdana"/>
          <w:spacing w:val="1"/>
        </w:rPr>
        <w:t xml:space="preserve"> </w:t>
      </w:r>
      <w:r w:rsidRPr="00CB3657">
        <w:rPr>
          <w:rFonts w:eastAsia="Verdana"/>
          <w:spacing w:val="1"/>
        </w:rPr>
        <w:t xml:space="preserve">1/3 l/s/ha voor </w:t>
      </w:r>
      <w:r w:rsidR="00365A98">
        <w:rPr>
          <w:rFonts w:eastAsia="Verdana"/>
          <w:spacing w:val="1"/>
        </w:rPr>
        <w:t>sub</w:t>
      </w:r>
      <w:r w:rsidRPr="00CB3657">
        <w:rPr>
          <w:rFonts w:eastAsia="Verdana"/>
          <w:spacing w:val="1"/>
        </w:rPr>
        <w:t>infiltratie en beregening samen (elk ongeveer de helft). Maar, blijkbaar was er meer bekend over de omvang van de waterbehoefte, want vervolgens wordt aangeg</w:t>
      </w:r>
      <w:r w:rsidRPr="00CB3657">
        <w:rPr>
          <w:rFonts w:eastAsia="Verdana"/>
          <w:spacing w:val="1"/>
        </w:rPr>
        <w:t>e</w:t>
      </w:r>
      <w:r w:rsidRPr="00CB3657">
        <w:rPr>
          <w:rFonts w:eastAsia="Verdana"/>
          <w:spacing w:val="1"/>
        </w:rPr>
        <w:t xml:space="preserve">ven dat: </w:t>
      </w:r>
      <w:r w:rsidRPr="00C62849">
        <w:rPr>
          <w:rFonts w:eastAsia="Verdana"/>
          <w:i/>
          <w:spacing w:val="1"/>
        </w:rPr>
        <w:t xml:space="preserve">“Uitgaande van de algemene aanname dat voor de vochtvoorziening van het gewas </w:t>
      </w:r>
    </w:p>
    <w:p w:rsidR="00CB3657" w:rsidRPr="00C62849" w:rsidRDefault="000249DC" w:rsidP="000249DC">
      <w:pPr>
        <w:spacing w:line="240" w:lineRule="exact"/>
        <w:ind w:right="-36"/>
        <w:rPr>
          <w:rFonts w:eastAsia="Verdana"/>
          <w:i/>
          <w:spacing w:val="1"/>
        </w:rPr>
      </w:pPr>
      <w:r w:rsidRPr="00C62849">
        <w:rPr>
          <w:rFonts w:eastAsia="Verdana"/>
          <w:i/>
          <w:spacing w:val="1"/>
        </w:rPr>
        <w:t>1</w:t>
      </w:r>
      <w:r w:rsidR="00CB3657" w:rsidRPr="00C62849">
        <w:rPr>
          <w:rFonts w:eastAsia="Verdana"/>
          <w:i/>
          <w:spacing w:val="1"/>
        </w:rPr>
        <w:t>/3</w:t>
      </w:r>
      <w:r w:rsidRPr="00C62849">
        <w:rPr>
          <w:rFonts w:eastAsia="Verdana"/>
          <w:i/>
          <w:spacing w:val="1"/>
        </w:rPr>
        <w:t xml:space="preserve"> </w:t>
      </w:r>
      <w:r w:rsidR="00CB3657" w:rsidRPr="00C62849">
        <w:rPr>
          <w:rFonts w:eastAsia="Verdana"/>
          <w:i/>
          <w:spacing w:val="1"/>
        </w:rPr>
        <w:t>l/s/ha noodzakelijk is ……”</w:t>
      </w:r>
    </w:p>
    <w:p w:rsidR="000249DC" w:rsidRDefault="00CB3657" w:rsidP="000249DC">
      <w:pPr>
        <w:spacing w:before="7" w:line="240" w:lineRule="exact"/>
        <w:ind w:right="10"/>
        <w:rPr>
          <w:rFonts w:eastAsia="Verdana"/>
          <w:spacing w:val="1"/>
        </w:rPr>
      </w:pPr>
      <w:r w:rsidRPr="00CB3657">
        <w:rPr>
          <w:rFonts w:eastAsia="Verdana"/>
          <w:spacing w:val="1"/>
        </w:rPr>
        <w:t>En dat die 1/3 l/s/ha niet zomaar een norm is die bijvoorbeeld aansluit bij de waterhuishou</w:t>
      </w:r>
      <w:r w:rsidRPr="00CB3657">
        <w:rPr>
          <w:rFonts w:eastAsia="Verdana"/>
          <w:spacing w:val="1"/>
        </w:rPr>
        <w:t>d</w:t>
      </w:r>
      <w:r w:rsidRPr="00CB3657">
        <w:rPr>
          <w:rFonts w:eastAsia="Verdana"/>
          <w:spacing w:val="1"/>
        </w:rPr>
        <w:t>kundige situatie van die tijd, blijkt wel uit vervolg van</w:t>
      </w:r>
      <w:r w:rsidR="000249DC">
        <w:rPr>
          <w:rFonts w:eastAsia="Verdana"/>
          <w:spacing w:val="1"/>
        </w:rPr>
        <w:t xml:space="preserve"> </w:t>
      </w:r>
      <w:r w:rsidRPr="00CB3657">
        <w:rPr>
          <w:rFonts w:eastAsia="Verdana"/>
          <w:spacing w:val="1"/>
        </w:rPr>
        <w:t xml:space="preserve">die zin : </w:t>
      </w:r>
      <w:r w:rsidRPr="00C62849">
        <w:rPr>
          <w:rFonts w:eastAsia="Verdana"/>
          <w:i/>
          <w:spacing w:val="1"/>
        </w:rPr>
        <w:t>“…. noodzakelijk is , zou het stelsel van infiltrerende watergangen met minstens 100% moeten worden vergroot of het pe</w:t>
      </w:r>
      <w:r w:rsidRPr="00C62849">
        <w:rPr>
          <w:rFonts w:eastAsia="Verdana"/>
          <w:i/>
          <w:spacing w:val="1"/>
        </w:rPr>
        <w:t>r</w:t>
      </w:r>
      <w:r w:rsidRPr="00C62849">
        <w:rPr>
          <w:rFonts w:eastAsia="Verdana"/>
          <w:i/>
          <w:spacing w:val="1"/>
        </w:rPr>
        <w:t>centage beregening met oppervlaktewater moeten stijgen tot 75. Beide opties worden als niet reëel beschouwd”</w:t>
      </w:r>
      <w:r w:rsidR="000249DC" w:rsidRPr="00C62849">
        <w:rPr>
          <w:rFonts w:eastAsia="Verdana"/>
          <w:i/>
          <w:spacing w:val="1"/>
        </w:rPr>
        <w:t>.</w:t>
      </w:r>
      <w:r w:rsidR="000249DC">
        <w:rPr>
          <w:rFonts w:eastAsia="Verdana"/>
          <w:spacing w:val="1"/>
        </w:rPr>
        <w:t xml:space="preserve"> </w:t>
      </w:r>
    </w:p>
    <w:p w:rsidR="0027107C" w:rsidRDefault="006A2771" w:rsidP="000249DC">
      <w:pPr>
        <w:spacing w:before="7" w:line="240" w:lineRule="exact"/>
        <w:ind w:right="10"/>
        <w:rPr>
          <w:rFonts w:eastAsia="Verdana"/>
          <w:spacing w:val="1"/>
        </w:rPr>
      </w:pPr>
      <w:r>
        <w:rPr>
          <w:rFonts w:eastAsia="Verdana"/>
          <w:spacing w:val="1"/>
        </w:rPr>
        <w:t xml:space="preserve">De conclusie uit bovenstaande is dat </w:t>
      </w:r>
      <w:r w:rsidR="00CB3657" w:rsidRPr="00CB3657">
        <w:rPr>
          <w:rFonts w:eastAsia="Verdana"/>
          <w:spacing w:val="1"/>
        </w:rPr>
        <w:t xml:space="preserve">een aanvoernorm </w:t>
      </w:r>
      <w:r>
        <w:rPr>
          <w:rFonts w:eastAsia="Verdana"/>
          <w:spacing w:val="1"/>
        </w:rPr>
        <w:t xml:space="preserve">van 1/3 l/s/ha </w:t>
      </w:r>
      <w:r w:rsidR="0027107C">
        <w:rPr>
          <w:rFonts w:eastAsia="Verdana"/>
          <w:spacing w:val="1"/>
        </w:rPr>
        <w:t>volgens de aangehaa</w:t>
      </w:r>
      <w:r w:rsidR="0027107C">
        <w:rPr>
          <w:rFonts w:eastAsia="Verdana"/>
          <w:spacing w:val="1"/>
        </w:rPr>
        <w:t>l</w:t>
      </w:r>
      <w:r w:rsidR="0027107C">
        <w:rPr>
          <w:rFonts w:eastAsia="Verdana"/>
          <w:spacing w:val="1"/>
        </w:rPr>
        <w:t xml:space="preserve">de bronnen </w:t>
      </w:r>
      <w:r w:rsidR="00CB3657" w:rsidRPr="00CB3657">
        <w:rPr>
          <w:rFonts w:eastAsia="Verdana"/>
          <w:spacing w:val="1"/>
        </w:rPr>
        <w:t xml:space="preserve">uitgaat </w:t>
      </w:r>
      <w:r w:rsidR="007A0FCD">
        <w:rPr>
          <w:rFonts w:eastAsia="Verdana"/>
          <w:spacing w:val="1"/>
        </w:rPr>
        <w:t>boven wat toen gebruikelijk was en als een zeer hoge waarde werd aa</w:t>
      </w:r>
      <w:r w:rsidR="007A0FCD">
        <w:rPr>
          <w:rFonts w:eastAsia="Verdana"/>
          <w:spacing w:val="1"/>
        </w:rPr>
        <w:t>n</w:t>
      </w:r>
      <w:r w:rsidR="007A0FCD">
        <w:rPr>
          <w:rFonts w:eastAsia="Verdana"/>
          <w:spacing w:val="1"/>
        </w:rPr>
        <w:t>gemerkt.</w:t>
      </w:r>
    </w:p>
    <w:p w:rsidR="0027107C" w:rsidRDefault="0027107C" w:rsidP="000249DC">
      <w:pPr>
        <w:spacing w:before="7" w:line="240" w:lineRule="exact"/>
        <w:ind w:right="10"/>
        <w:rPr>
          <w:rFonts w:eastAsia="Verdana"/>
          <w:spacing w:val="1"/>
        </w:rPr>
      </w:pPr>
    </w:p>
    <w:p w:rsidR="00CB3657" w:rsidRPr="006A2771" w:rsidRDefault="0027107C" w:rsidP="000249DC">
      <w:pPr>
        <w:spacing w:before="7" w:line="240" w:lineRule="exact"/>
        <w:ind w:right="10"/>
        <w:rPr>
          <w:rFonts w:eastAsia="Verdana"/>
          <w:spacing w:val="1"/>
          <w:lang w:val="x-none"/>
        </w:rPr>
      </w:pPr>
      <w:r>
        <w:rPr>
          <w:rFonts w:eastAsia="Verdana"/>
          <w:spacing w:val="1"/>
        </w:rPr>
        <w:t>De belangrijkste is echter dat in hét standaardwerk Cultuurtechnisch Vademecum geen bouwwerk vergelijkbaar met de vaststelling en gebruik van afvoernormen is opgenomen en er ook geen normen voor worden genoemd.</w:t>
      </w:r>
    </w:p>
    <w:p w:rsidR="00CB3657" w:rsidRPr="00CB3657" w:rsidRDefault="00CB3657" w:rsidP="00CB3657">
      <w:pPr>
        <w:spacing w:before="18" w:line="220" w:lineRule="exact"/>
        <w:rPr>
          <w:rFonts w:eastAsia="Verdana"/>
          <w:spacing w:val="1"/>
        </w:rPr>
      </w:pPr>
    </w:p>
    <w:p w:rsidR="00C732C4" w:rsidRDefault="00C732C4" w:rsidP="00DA2798"/>
    <w:p w:rsidR="006F36F9" w:rsidRPr="006F36F9" w:rsidRDefault="009901A2" w:rsidP="00DA2798">
      <w:pPr>
        <w:rPr>
          <w:b/>
        </w:rPr>
      </w:pPr>
      <w:r>
        <w:rPr>
          <w:b/>
        </w:rPr>
        <w:t>Kennis in de hoofden van mensen</w:t>
      </w:r>
    </w:p>
    <w:p w:rsidR="00C732C4" w:rsidRDefault="009901A2" w:rsidP="00DA2798">
      <w:r>
        <w:lastRenderedPageBreak/>
        <w:t>Normen kunnen ook gaandeweg het proces van planvorming m</w:t>
      </w:r>
      <w:r w:rsidR="00755D49">
        <w:t>.</w:t>
      </w:r>
      <w:r>
        <w:t>b</w:t>
      </w:r>
      <w:r w:rsidR="00755D49">
        <w:t>.</w:t>
      </w:r>
      <w:r>
        <w:t>t</w:t>
      </w:r>
      <w:r w:rsidR="00755D49">
        <w:t>.</w:t>
      </w:r>
      <w:r>
        <w:t xml:space="preserve"> wateraanvoer in de hoo</w:t>
      </w:r>
      <w:r>
        <w:t>f</w:t>
      </w:r>
      <w:r>
        <w:t>den van experts</w:t>
      </w:r>
      <w:r w:rsidR="00321B16">
        <w:t xml:space="preserve"> ontstaan</w:t>
      </w:r>
      <w:r>
        <w:t xml:space="preserve">, zonder dat ze zijn vastgelegd. </w:t>
      </w:r>
      <w:r w:rsidR="00DB7BA2">
        <w:t>Navraag bij medewer</w:t>
      </w:r>
      <w:r>
        <w:t>kers van DLG leverde echter geen aanwijzingen op die hierop zouden kunnen duiden.</w:t>
      </w:r>
      <w:r w:rsidR="00DB7BA2">
        <w:t xml:space="preserve"> </w:t>
      </w:r>
    </w:p>
    <w:p w:rsidR="00D33C57" w:rsidRDefault="00D33C57" w:rsidP="00DA2798"/>
    <w:p w:rsidR="00B91FEA" w:rsidRDefault="00C732C4" w:rsidP="00C732C4">
      <w:pPr>
        <w:pStyle w:val="Kop3"/>
        <w:rPr>
          <w:lang w:val="nl-NL"/>
        </w:rPr>
      </w:pPr>
      <w:bookmarkStart w:id="12" w:name="_Toc391901778"/>
      <w:r>
        <w:t xml:space="preserve">Regionale </w:t>
      </w:r>
      <w:r>
        <w:rPr>
          <w:lang w:val="nl-NL"/>
        </w:rPr>
        <w:t>(model)</w:t>
      </w:r>
      <w:r>
        <w:t>studies</w:t>
      </w:r>
      <w:bookmarkEnd w:id="12"/>
    </w:p>
    <w:p w:rsidR="00D20641" w:rsidRDefault="00D20641" w:rsidP="00104157"/>
    <w:p w:rsidR="00D20641" w:rsidRPr="00D9128B" w:rsidRDefault="00F42932" w:rsidP="00104157">
      <w:pPr>
        <w:rPr>
          <w:b/>
        </w:rPr>
      </w:pPr>
      <w:r>
        <w:rPr>
          <w:b/>
        </w:rPr>
        <w:t xml:space="preserve">Commissie </w:t>
      </w:r>
      <w:r w:rsidR="00772F15" w:rsidRPr="00D9128B">
        <w:rPr>
          <w:b/>
        </w:rPr>
        <w:t>Watervoorziening van landbouwgronden in het Boven-Dommelgebied, 1958.</w:t>
      </w:r>
    </w:p>
    <w:p w:rsidR="00772F15" w:rsidRPr="00772F15" w:rsidRDefault="00772F15" w:rsidP="00104157">
      <w:r w:rsidRPr="00772F15">
        <w:t>Naar aanleiding van klachten over verdroging in de jaren vijftig van de vorige eeuw werd besl</w:t>
      </w:r>
      <w:r w:rsidRPr="00772F15">
        <w:t>o</w:t>
      </w:r>
      <w:r w:rsidRPr="00772F15">
        <w:t xml:space="preserve">ten tot de instelling van een werkgroep. </w:t>
      </w:r>
      <w:r>
        <w:t>De meest in het oog springende resultaten zijn dat zij voor de wegzijging vanuit velden die door subinfiltratie op peil werden gehouden uitgingen van ca 2 mm/d wegzijging naar de beken</w:t>
      </w:r>
      <w:r w:rsidR="00D9128B">
        <w:t>, gebaseerd op berekeningen,</w:t>
      </w:r>
      <w:r>
        <w:t xml:space="preserve"> en voor aanvulling van de verdamping ook 2 mm/d</w:t>
      </w:r>
      <w:r w:rsidR="00D9128B">
        <w:t>,</w:t>
      </w:r>
      <w:r>
        <w:t xml:space="preserve"> dus samen 4 mm/d. Daar komt nog de waterbehoefte voor bereg</w:t>
      </w:r>
      <w:r>
        <w:t>e</w:t>
      </w:r>
      <w:r>
        <w:t>n</w:t>
      </w:r>
      <w:r w:rsidR="00D9128B">
        <w:t>ing bij</w:t>
      </w:r>
      <w:r>
        <w:t xml:space="preserve">. De daarvoor benodigde aanvoer </w:t>
      </w:r>
      <w:r w:rsidR="00D9128B">
        <w:t xml:space="preserve">via een nieuw aan te leggen kanaal </w:t>
      </w:r>
      <w:r>
        <w:t>is nooit ger</w:t>
      </w:r>
      <w:r w:rsidR="00D9128B">
        <w:t>e</w:t>
      </w:r>
      <w:r>
        <w:t>al</w:t>
      </w:r>
      <w:r>
        <w:t>i</w:t>
      </w:r>
      <w:r>
        <w:t xml:space="preserve">seerd. </w:t>
      </w:r>
    </w:p>
    <w:p w:rsidR="00D20641" w:rsidRPr="00316456" w:rsidRDefault="00D20641" w:rsidP="00104157">
      <w:pPr>
        <w:rPr>
          <w:b/>
        </w:rPr>
      </w:pPr>
    </w:p>
    <w:p w:rsidR="00316456" w:rsidRPr="00316456" w:rsidRDefault="00F42932" w:rsidP="00316456">
      <w:pPr>
        <w:rPr>
          <w:b/>
        </w:rPr>
      </w:pPr>
      <w:r>
        <w:rPr>
          <w:b/>
        </w:rPr>
        <w:t>Oostra,</w:t>
      </w:r>
      <w:r w:rsidR="00316456" w:rsidRPr="00316456">
        <w:rPr>
          <w:b/>
        </w:rPr>
        <w:t xml:space="preserve"> 1964</w:t>
      </w:r>
    </w:p>
    <w:p w:rsidR="00316456" w:rsidRDefault="00316456" w:rsidP="00316456">
      <w:r w:rsidRPr="0098211B">
        <w:t>Oostra (1964)</w:t>
      </w:r>
      <w:r>
        <w:t xml:space="preserve"> maakt van figuur van Van Duin gebruik om voor het Lollebeekgebied de maa</w:t>
      </w:r>
      <w:r>
        <w:t>t</w:t>
      </w:r>
      <w:r>
        <w:t>gevende aanvoerfactor op 0,3 l/s/ha vast te stellen. Verder stelt hij dat voor gebieden met i</w:t>
      </w:r>
      <w:r>
        <w:t>n</w:t>
      </w:r>
      <w:r>
        <w:t xml:space="preserve">tensieve tuinbouw een aanvoerfactor van 0,6 l/s/ha nodig is, ongeveer gelijk aan de maximale verdamping op </w:t>
      </w:r>
      <w:r w:rsidR="0076176F">
        <w:t>z</w:t>
      </w:r>
      <w:r>
        <w:t>onnige dagen tijdens de zomermaanden.</w:t>
      </w:r>
    </w:p>
    <w:p w:rsidR="00316456" w:rsidRDefault="00316456" w:rsidP="00316456"/>
    <w:p w:rsidR="00104157" w:rsidRPr="00C732C4" w:rsidRDefault="00F42932" w:rsidP="00104157">
      <w:pPr>
        <w:rPr>
          <w:b/>
        </w:rPr>
      </w:pPr>
      <w:r>
        <w:rPr>
          <w:b/>
        </w:rPr>
        <w:t xml:space="preserve">Werkgroep </w:t>
      </w:r>
      <w:r w:rsidR="00104157" w:rsidRPr="00C732C4">
        <w:rPr>
          <w:b/>
        </w:rPr>
        <w:t xml:space="preserve">Watervoorziening </w:t>
      </w:r>
      <w:r>
        <w:rPr>
          <w:b/>
        </w:rPr>
        <w:t>van Midden-West-Nederland, 1967</w:t>
      </w:r>
    </w:p>
    <w:p w:rsidR="009E62A7" w:rsidRDefault="00732724" w:rsidP="00DA2798">
      <w:r>
        <w:t>In het tweede rapport van het W</w:t>
      </w:r>
      <w:r w:rsidR="009E62A7">
        <w:t>erkcomité Watervoorzien</w:t>
      </w:r>
      <w:r w:rsidR="00104157">
        <w:t>ing Midden-West-Nederland</w:t>
      </w:r>
      <w:r w:rsidR="009E62A7">
        <w:t xml:space="preserve"> wordt in deelrapport II: De aanvullende watervoorziening in droge perioden voor peilbeheersing’ </w:t>
      </w:r>
      <w:r w:rsidR="00104157">
        <w:t xml:space="preserve">de maatgevende watervraag </w:t>
      </w:r>
      <w:r w:rsidR="009E62A7">
        <w:t xml:space="preserve">vastgesteld op basis van langjarige reeksen van neerslag en </w:t>
      </w:r>
      <w:proofErr w:type="spellStart"/>
      <w:r w:rsidR="009E62A7">
        <w:t>E</w:t>
      </w:r>
      <w:r w:rsidR="009E62A7">
        <w:rPr>
          <w:vertAlign w:val="subscript"/>
        </w:rPr>
        <w:t>max</w:t>
      </w:r>
      <w:proofErr w:type="spellEnd"/>
      <w:r w:rsidR="009E62A7">
        <w:rPr>
          <w:vertAlign w:val="subscript"/>
        </w:rPr>
        <w:t xml:space="preserve"> </w:t>
      </w:r>
      <w:r w:rsidR="009E62A7">
        <w:t>(is E</w:t>
      </w:r>
      <w:r w:rsidR="009E62A7">
        <w:rPr>
          <w:vertAlign w:val="subscript"/>
        </w:rPr>
        <w:t>0</w:t>
      </w:r>
      <w:r w:rsidR="009E62A7">
        <w:t xml:space="preserve"> voor open water en </w:t>
      </w:r>
      <w:r w:rsidR="006152AB">
        <w:t>f*E</w:t>
      </w:r>
      <w:r w:rsidR="006152AB">
        <w:rPr>
          <w:vertAlign w:val="subscript"/>
        </w:rPr>
        <w:t xml:space="preserve">0 </w:t>
      </w:r>
      <w:r w:rsidR="006152AB">
        <w:t>voor gewassen</w:t>
      </w:r>
      <w:r w:rsidR="003D15EB">
        <w:t>)</w:t>
      </w:r>
      <w:r w:rsidR="009E62A7">
        <w:t xml:space="preserve">, en </w:t>
      </w:r>
      <w:r w:rsidR="003D15EB">
        <w:t xml:space="preserve">een </w:t>
      </w:r>
      <w:r w:rsidR="009E62A7">
        <w:t xml:space="preserve">aangenomen </w:t>
      </w:r>
      <w:r w:rsidR="000E2D5E">
        <w:t>beschikbare vochtvoorraad</w:t>
      </w:r>
      <w:r w:rsidR="009E62A7">
        <w:t xml:space="preserve"> in de bodem, </w:t>
      </w:r>
      <w:r w:rsidR="00803554">
        <w:t>in overeenstemming met</w:t>
      </w:r>
      <w:r w:rsidR="006152AB">
        <w:t xml:space="preserve"> de methode van Van D</w:t>
      </w:r>
      <w:r w:rsidR="009E62A7">
        <w:t xml:space="preserve">uin. </w:t>
      </w:r>
      <w:r w:rsidR="006152AB">
        <w:t xml:space="preserve">De </w:t>
      </w:r>
      <w:r w:rsidR="000E2D5E">
        <w:t>waarde voor de aa</w:t>
      </w:r>
      <w:r w:rsidR="000E2D5E">
        <w:t>n</w:t>
      </w:r>
      <w:r w:rsidR="000E2D5E">
        <w:t>vangswaarden v</w:t>
      </w:r>
      <w:r w:rsidR="006152AB">
        <w:t>oor de bodem</w:t>
      </w:r>
      <w:r w:rsidR="000E2D5E">
        <w:t xml:space="preserve">berging zijn </w:t>
      </w:r>
      <w:r w:rsidR="006152AB">
        <w:t xml:space="preserve">per combinatie van boden en gewas verschillend. Vervolgens wordt de werkelijke verdamping per </w:t>
      </w:r>
      <w:r w:rsidR="00803554">
        <w:t>decade</w:t>
      </w:r>
      <w:r w:rsidR="006152AB">
        <w:t xml:space="preserve"> berekend en de aanvoer moet zodanig zijn dat die voor grasland hoger is dan 60%, voor akkerbouw 70% en tuinbouw in de vollegrond meer dan 70%, voor bloembollen is de wateraanvo</w:t>
      </w:r>
      <w:r w:rsidR="000E2D5E">
        <w:t>er gelijk gesteld aan die</w:t>
      </w:r>
      <w:r w:rsidR="006152AB">
        <w:t xml:space="preserve"> voor open water</w:t>
      </w:r>
      <w:r w:rsidR="000E2D5E">
        <w:t xml:space="preserve"> (om de waterstand gelijk te houden),</w:t>
      </w:r>
      <w:r w:rsidR="006152AB">
        <w:t xml:space="preserve"> d</w:t>
      </w:r>
      <w:r w:rsidR="00E770C3">
        <w:t>.</w:t>
      </w:r>
      <w:r w:rsidR="006152AB">
        <w:t>w</w:t>
      </w:r>
      <w:r w:rsidR="00E770C3">
        <w:t>.</w:t>
      </w:r>
      <w:r w:rsidR="006152AB">
        <w:t>z</w:t>
      </w:r>
      <w:r w:rsidR="00E770C3">
        <w:t>.</w:t>
      </w:r>
      <w:r w:rsidR="006152AB">
        <w:t xml:space="preserve"> de bodemberging waarmee wordt gerekend is op nul gesteld. </w:t>
      </w:r>
      <w:r w:rsidR="00A511CD">
        <w:t xml:space="preserve">Aldus komt men </w:t>
      </w:r>
      <w:r w:rsidR="000A5A62">
        <w:t xml:space="preserve">op </w:t>
      </w:r>
      <w:proofErr w:type="gramStart"/>
      <w:r w:rsidR="000A5A62">
        <w:t>de</w:t>
      </w:r>
      <w:proofErr w:type="gramEnd"/>
      <w:r w:rsidR="000A5A62">
        <w:t xml:space="preserve"> gewenste maximum aanvoer voor peilbeheersing in de 2</w:t>
      </w:r>
      <w:r w:rsidR="000A5A62" w:rsidRPr="000A5A62">
        <w:rPr>
          <w:vertAlign w:val="superscript"/>
        </w:rPr>
        <w:t>e</w:t>
      </w:r>
      <w:r w:rsidR="000A5A62">
        <w:t xml:space="preserve"> decade van juli per watervoorzieningsgebied </w:t>
      </w:r>
      <w:r w:rsidR="00803554">
        <w:t>variërend</w:t>
      </w:r>
      <w:r w:rsidR="000A5A62">
        <w:t xml:space="preserve"> van 2,4 tot 3,6 mm/d, o</w:t>
      </w:r>
      <w:r w:rsidR="00104157">
        <w:t>vereenkomend met 0,</w:t>
      </w:r>
      <w:r w:rsidR="000A5A62">
        <w:t>28 en 0,41 l/s/ha, afgerond tussen 0,3 en 0,4</w:t>
      </w:r>
      <w:r w:rsidR="00104157">
        <w:t>5</w:t>
      </w:r>
      <w:r w:rsidR="000A5A62">
        <w:t xml:space="preserve"> l/s/ha</w:t>
      </w:r>
      <w:r w:rsidR="0090632F">
        <w:t xml:space="preserve">. </w:t>
      </w:r>
    </w:p>
    <w:p w:rsidR="0090632F" w:rsidRDefault="0090632F" w:rsidP="00DA2798">
      <w:r>
        <w:t xml:space="preserve">De opstellers geven aan dat het mogelijk is </w:t>
      </w:r>
      <w:r w:rsidR="003814CE">
        <w:t>de aanvoer beperkt kan worden door de hydrol</w:t>
      </w:r>
      <w:r w:rsidR="003814CE">
        <w:t>o</w:t>
      </w:r>
      <w:r w:rsidR="003814CE">
        <w:t xml:space="preserve">gische eigenschappen van de bodem, bijvoorbeeld </w:t>
      </w:r>
      <w:r w:rsidR="00104157">
        <w:t xml:space="preserve">door </w:t>
      </w:r>
      <w:r w:rsidR="003814CE">
        <w:t>de radiale slootweerstanden en capi</w:t>
      </w:r>
      <w:r w:rsidR="003814CE">
        <w:t>l</w:t>
      </w:r>
      <w:r w:rsidR="003814CE">
        <w:t xml:space="preserve">laire opstijging. Aan dit </w:t>
      </w:r>
      <w:r w:rsidR="00803554">
        <w:t>essentiële</w:t>
      </w:r>
      <w:r w:rsidR="003814CE">
        <w:t xml:space="preserve"> aspect wordt vervolgens geen aandacht meer geschonken.</w:t>
      </w:r>
    </w:p>
    <w:p w:rsidR="00104157" w:rsidRDefault="00104157" w:rsidP="00DA2798"/>
    <w:p w:rsidR="00D20641" w:rsidRPr="00D20641" w:rsidRDefault="00D20641" w:rsidP="00DA2798">
      <w:pPr>
        <w:rPr>
          <w:b/>
        </w:rPr>
      </w:pPr>
      <w:r w:rsidRPr="00D20641">
        <w:rPr>
          <w:b/>
        </w:rPr>
        <w:t>Hoenkoop en Zegveld</w:t>
      </w:r>
    </w:p>
    <w:p w:rsidR="002D79BC" w:rsidRDefault="003814CE" w:rsidP="00DA2798">
      <w:r>
        <w:t xml:space="preserve">Uit diverse onderzoeking in het westelijke veenweidegebied </w:t>
      </w:r>
      <w:r w:rsidR="00B6059E">
        <w:t>k</w:t>
      </w:r>
      <w:r>
        <w:t>an worden afgeleid dat de max</w:t>
      </w:r>
      <w:r>
        <w:t>i</w:t>
      </w:r>
      <w:r>
        <w:t xml:space="preserve">male </w:t>
      </w:r>
      <w:r w:rsidR="00365A98">
        <w:t>sub</w:t>
      </w:r>
      <w:r>
        <w:t>infiltratie in</w:t>
      </w:r>
      <w:r w:rsidR="00DC3586">
        <w:t xml:space="preserve"> </w:t>
      </w:r>
      <w:r>
        <w:t>de buurt van de 1,</w:t>
      </w:r>
      <w:r w:rsidR="00DC3586">
        <w:t>7</w:t>
      </w:r>
      <w:r>
        <w:t xml:space="preserve"> mm/d ligt, juist vanw</w:t>
      </w:r>
      <w:r w:rsidR="00D20641">
        <w:t xml:space="preserve">ege hoge radiale weerstand. Het betreft </w:t>
      </w:r>
      <w:r w:rsidR="00AD35DD">
        <w:t xml:space="preserve">o.a. </w:t>
      </w:r>
      <w:r w:rsidR="006A282A">
        <w:t xml:space="preserve">onderzoek in </w:t>
      </w:r>
      <w:proofErr w:type="spellStart"/>
      <w:r w:rsidR="006A282A">
        <w:t>Hoenkoop</w:t>
      </w:r>
      <w:proofErr w:type="spellEnd"/>
      <w:r w:rsidR="006A282A">
        <w:t xml:space="preserve"> (</w:t>
      </w:r>
      <w:proofErr w:type="spellStart"/>
      <w:r w:rsidR="006A282A">
        <w:t>Pankov</w:t>
      </w:r>
      <w:proofErr w:type="spellEnd"/>
      <w:r w:rsidR="006A282A">
        <w:t xml:space="preserve"> en </w:t>
      </w:r>
      <w:proofErr w:type="spellStart"/>
      <w:r w:rsidR="006A282A">
        <w:t>Rijtema</w:t>
      </w:r>
      <w:proofErr w:type="spellEnd"/>
      <w:r w:rsidR="00D20641">
        <w:t>, 19</w:t>
      </w:r>
      <w:r w:rsidR="006A282A">
        <w:t>70</w:t>
      </w:r>
      <w:r w:rsidR="003971CD">
        <w:t xml:space="preserve">; </w:t>
      </w:r>
      <w:proofErr w:type="spellStart"/>
      <w:r w:rsidR="003971CD">
        <w:t>Pankov</w:t>
      </w:r>
      <w:proofErr w:type="spellEnd"/>
      <w:r w:rsidR="003971CD">
        <w:t>, 1973) en Zegveld (Kselik e.a., 2009)</w:t>
      </w:r>
      <w:r w:rsidR="002D79BC">
        <w:t>.</w:t>
      </w:r>
      <w:r w:rsidR="00043298">
        <w:t xml:space="preserve"> </w:t>
      </w:r>
      <w:r w:rsidR="003971CD">
        <w:t xml:space="preserve">In laatstgenoemd onderzoek is de </w:t>
      </w:r>
      <w:r w:rsidR="00365A98">
        <w:t>sub</w:t>
      </w:r>
      <w:r w:rsidR="003971CD">
        <w:t xml:space="preserve">infiltratieweerstand </w:t>
      </w:r>
      <w:proofErr w:type="spellStart"/>
      <w:r w:rsidR="003971CD">
        <w:t>gecalibreerd</w:t>
      </w:r>
      <w:proofErr w:type="spellEnd"/>
      <w:r w:rsidR="003971CD">
        <w:t xml:space="preserve"> op 200 d. Bij een maximaal gesimuleerde uitzakking in een droog jaar (1975) </w:t>
      </w:r>
      <w:r w:rsidR="00AD35DD">
        <w:t xml:space="preserve">van </w:t>
      </w:r>
      <w:r w:rsidR="00321B16">
        <w:t xml:space="preserve">ca. </w:t>
      </w:r>
      <w:r w:rsidR="00AD35DD">
        <w:t xml:space="preserve">30 cm </w:t>
      </w:r>
      <w:r w:rsidR="003971CD">
        <w:t xml:space="preserve">is de </w:t>
      </w:r>
      <w:proofErr w:type="gramStart"/>
      <w:r w:rsidR="00365A98">
        <w:lastRenderedPageBreak/>
        <w:t>sub</w:t>
      </w:r>
      <w:r w:rsidR="003971CD">
        <w:t xml:space="preserve">infiltratie-intensiteit </w:t>
      </w:r>
      <w:r w:rsidR="00321B16">
        <w:t xml:space="preserve"> </w:t>
      </w:r>
      <w:proofErr w:type="gramEnd"/>
      <w:r w:rsidR="00321B16">
        <w:t>ca.</w:t>
      </w:r>
      <w:r w:rsidR="003971CD">
        <w:t>1,5 mm/d.</w:t>
      </w:r>
      <w:r w:rsidR="00043298">
        <w:t xml:space="preserve"> Deze waarden zijn in 1982 en 1983 ook gemeten in een proefobject met een hoog slootpeil (</w:t>
      </w:r>
      <w:proofErr w:type="spellStart"/>
      <w:r w:rsidR="00043298">
        <w:t>Pankov</w:t>
      </w:r>
      <w:proofErr w:type="spellEnd"/>
      <w:r w:rsidR="00043298">
        <w:t xml:space="preserve"> e.a., 1985). </w:t>
      </w:r>
    </w:p>
    <w:p w:rsidR="002D79BC" w:rsidRDefault="002D79BC" w:rsidP="00DA2798"/>
    <w:p w:rsidR="006A282A" w:rsidRDefault="006A282A" w:rsidP="00DA2798">
      <w:pPr>
        <w:rPr>
          <w:b/>
        </w:rPr>
      </w:pPr>
    </w:p>
    <w:p w:rsidR="006A282A" w:rsidRPr="006A282A" w:rsidRDefault="006A282A" w:rsidP="006A282A">
      <w:pPr>
        <w:rPr>
          <w:b/>
        </w:rPr>
      </w:pPr>
      <w:r w:rsidRPr="002D79BC">
        <w:rPr>
          <w:b/>
        </w:rPr>
        <w:t>Werk</w:t>
      </w:r>
      <w:r w:rsidR="00F42932">
        <w:rPr>
          <w:b/>
        </w:rPr>
        <w:t>groep Watervoorziening Salland, 1978</w:t>
      </w:r>
    </w:p>
    <w:p w:rsidR="00C72F13" w:rsidRDefault="00C72F13" w:rsidP="006A282A">
      <w:r>
        <w:t>Voor de berekening van de waterbehoefte is expliciet uitgegaan van de volgende normen en uitgangspunten:</w:t>
      </w:r>
    </w:p>
    <w:p w:rsidR="00C72F13" w:rsidRDefault="00C72F13" w:rsidP="00C72F13">
      <w:pPr>
        <w:numPr>
          <w:ilvl w:val="0"/>
          <w:numId w:val="28"/>
        </w:numPr>
      </w:pPr>
      <w:r>
        <w:t>0,5 l/s/ha voor</w:t>
      </w:r>
      <w:r w:rsidR="00B333DA">
        <w:t xml:space="preserve"> </w:t>
      </w:r>
      <w:r>
        <w:t>de te beregenen netto oppervlakte</w:t>
      </w:r>
      <w:r w:rsidR="00DA0B24">
        <w:t>.</w:t>
      </w:r>
    </w:p>
    <w:p w:rsidR="00C72F13" w:rsidRDefault="00C72F13" w:rsidP="00C72F13">
      <w:pPr>
        <w:numPr>
          <w:ilvl w:val="0"/>
          <w:numId w:val="28"/>
        </w:numPr>
      </w:pPr>
      <w:r>
        <w:t>Wegzijging van 150 mm/d/m</w:t>
      </w:r>
      <w:r>
        <w:rPr>
          <w:vertAlign w:val="superscript"/>
        </w:rPr>
        <w:t xml:space="preserve">2 </w:t>
      </w:r>
      <w:r>
        <w:t>slootwand</w:t>
      </w:r>
      <w:r w:rsidR="00DA0B24">
        <w:t>.</w:t>
      </w:r>
    </w:p>
    <w:p w:rsidR="00C72F13" w:rsidRDefault="00C72F13" w:rsidP="00C72F13">
      <w:pPr>
        <w:numPr>
          <w:ilvl w:val="0"/>
          <w:numId w:val="28"/>
        </w:numPr>
      </w:pPr>
      <w:r>
        <w:t>Extra infiltratieverlies van 0,5 m</w:t>
      </w:r>
      <w:r>
        <w:rPr>
          <w:vertAlign w:val="superscript"/>
        </w:rPr>
        <w:t>3</w:t>
      </w:r>
      <w:r>
        <w:t>/s als gevolg van waterwinning</w:t>
      </w:r>
      <w:r w:rsidR="00DA0B24">
        <w:t>.</w:t>
      </w:r>
    </w:p>
    <w:p w:rsidR="00C72F13" w:rsidRDefault="00C72F13" w:rsidP="006A282A">
      <w:pPr>
        <w:numPr>
          <w:ilvl w:val="0"/>
          <w:numId w:val="28"/>
        </w:numPr>
      </w:pPr>
      <w:r>
        <w:t>Zomerpeil maximaal 0,5 m minus maaiveld</w:t>
      </w:r>
      <w:r w:rsidR="00DA0B24">
        <w:t>.</w:t>
      </w:r>
    </w:p>
    <w:p w:rsidR="00C72F13" w:rsidRDefault="00C72F13" w:rsidP="006A282A"/>
    <w:p w:rsidR="006A282A" w:rsidRDefault="006A282A" w:rsidP="006A282A">
      <w:r>
        <w:t xml:space="preserve">Volgens </w:t>
      </w:r>
      <w:r w:rsidRPr="002D79BC">
        <w:rPr>
          <w:b/>
        </w:rPr>
        <w:t>C. Griffioen</w:t>
      </w:r>
      <w:r>
        <w:t xml:space="preserve"> (pers. meded.) is uit de praktijk van afgelopen ruim 30 jaar gebleken dat de destijds vastgestelde maatgevende aanvoerintensiteit van 0,22 l/s/ha waarop het aanvoe</w:t>
      </w:r>
      <w:r>
        <w:t>r</w:t>
      </w:r>
      <w:r>
        <w:t>systeem is gedimensioneerd uitstekend voldoet. Daarbij is uitgegaan van de som van ber</w:t>
      </w:r>
      <w:r>
        <w:t>e</w:t>
      </w:r>
      <w:r>
        <w:t xml:space="preserve">kende subinfiltratie plus 25% </w:t>
      </w:r>
      <w:r w:rsidR="006A2771">
        <w:t xml:space="preserve">van jet landbouwareaal </w:t>
      </w:r>
      <w:r>
        <w:t>beregen</w:t>
      </w:r>
      <w:r w:rsidR="006A2771">
        <w:t>d</w:t>
      </w:r>
      <w:r>
        <w:t xml:space="preserve"> in een strook van 400 m aan weerszijden van de aanvoerleidingen</w:t>
      </w:r>
      <w:r w:rsidR="00CF1700">
        <w:t>.</w:t>
      </w:r>
    </w:p>
    <w:p w:rsidR="002D79BC" w:rsidRDefault="002D79BC" w:rsidP="00DA2798">
      <w:pPr>
        <w:rPr>
          <w:b/>
        </w:rPr>
      </w:pPr>
    </w:p>
    <w:p w:rsidR="00D9128B" w:rsidRDefault="00F42932" w:rsidP="00D9128B">
      <w:pPr>
        <w:pStyle w:val="Voetnoottekst"/>
        <w:rPr>
          <w:rFonts w:cs="Arial"/>
          <w:b/>
          <w:sz w:val="21"/>
          <w:szCs w:val="24"/>
          <w:lang w:val="nl-NL"/>
        </w:rPr>
      </w:pPr>
      <w:r>
        <w:rPr>
          <w:rFonts w:cs="Arial"/>
          <w:b/>
          <w:sz w:val="21"/>
          <w:szCs w:val="24"/>
          <w:lang w:val="nl-NL"/>
        </w:rPr>
        <w:t xml:space="preserve">Commissie watervoorziening </w:t>
      </w:r>
      <w:r w:rsidR="00D9128B" w:rsidRPr="00D9128B">
        <w:rPr>
          <w:rFonts w:cs="Arial"/>
          <w:b/>
          <w:sz w:val="21"/>
          <w:szCs w:val="24"/>
          <w:lang w:val="nl-NL"/>
        </w:rPr>
        <w:t>benoorden het Noordzeekanaal</w:t>
      </w:r>
      <w:r w:rsidR="00D9128B">
        <w:rPr>
          <w:rFonts w:cs="Arial"/>
          <w:b/>
          <w:sz w:val="21"/>
          <w:szCs w:val="24"/>
          <w:lang w:val="nl-NL"/>
        </w:rPr>
        <w:t xml:space="preserve">, </w:t>
      </w:r>
      <w:r w:rsidR="00D9128B" w:rsidRPr="00D9128B">
        <w:rPr>
          <w:rFonts w:cs="Arial"/>
          <w:b/>
          <w:sz w:val="21"/>
          <w:szCs w:val="24"/>
          <w:lang w:val="nl-NL"/>
        </w:rPr>
        <w:t>1980</w:t>
      </w:r>
    </w:p>
    <w:p w:rsidR="0042732C" w:rsidRDefault="0042732C" w:rsidP="00D9128B">
      <w:pPr>
        <w:pStyle w:val="Voetnoottekst"/>
        <w:rPr>
          <w:rFonts w:cs="Arial"/>
          <w:sz w:val="21"/>
          <w:szCs w:val="24"/>
          <w:lang w:val="nl-NL"/>
        </w:rPr>
      </w:pPr>
      <w:r w:rsidRPr="0042732C">
        <w:rPr>
          <w:rFonts w:cs="Arial"/>
          <w:sz w:val="21"/>
          <w:szCs w:val="24"/>
          <w:lang w:val="nl-NL"/>
        </w:rPr>
        <w:t>Bij de berekening van de waterbeho</w:t>
      </w:r>
      <w:r>
        <w:rPr>
          <w:rFonts w:cs="Arial"/>
          <w:sz w:val="21"/>
          <w:szCs w:val="24"/>
          <w:lang w:val="nl-NL"/>
        </w:rPr>
        <w:t>e</w:t>
      </w:r>
      <w:r w:rsidRPr="0042732C">
        <w:rPr>
          <w:rFonts w:cs="Arial"/>
          <w:sz w:val="21"/>
          <w:szCs w:val="24"/>
          <w:lang w:val="nl-NL"/>
        </w:rPr>
        <w:t>fte is uitgegaan van bereke</w:t>
      </w:r>
      <w:r>
        <w:rPr>
          <w:rFonts w:cs="Arial"/>
          <w:sz w:val="21"/>
          <w:szCs w:val="24"/>
          <w:lang w:val="nl-NL"/>
        </w:rPr>
        <w:t>n</w:t>
      </w:r>
      <w:r w:rsidRPr="0042732C">
        <w:rPr>
          <w:rFonts w:cs="Arial"/>
          <w:sz w:val="21"/>
          <w:szCs w:val="24"/>
          <w:lang w:val="nl-NL"/>
        </w:rPr>
        <w:t>ing</w:t>
      </w:r>
      <w:r>
        <w:rPr>
          <w:rFonts w:cs="Arial"/>
          <w:sz w:val="21"/>
          <w:szCs w:val="24"/>
          <w:lang w:val="nl-NL"/>
        </w:rPr>
        <w:t>s</w:t>
      </w:r>
      <w:r w:rsidRPr="0042732C">
        <w:rPr>
          <w:rFonts w:cs="Arial"/>
          <w:sz w:val="21"/>
          <w:szCs w:val="24"/>
          <w:lang w:val="nl-NL"/>
        </w:rPr>
        <w:t>normen voor infiltra</w:t>
      </w:r>
      <w:r>
        <w:rPr>
          <w:rFonts w:cs="Arial"/>
          <w:sz w:val="21"/>
          <w:szCs w:val="24"/>
          <w:lang w:val="nl-NL"/>
        </w:rPr>
        <w:t>tie-intensitei</w:t>
      </w:r>
      <w:r w:rsidRPr="0042732C">
        <w:rPr>
          <w:rFonts w:cs="Arial"/>
          <w:sz w:val="21"/>
          <w:szCs w:val="24"/>
          <w:lang w:val="nl-NL"/>
        </w:rPr>
        <w:t>t en beregening.</w:t>
      </w:r>
      <w:r>
        <w:rPr>
          <w:rFonts w:cs="Arial"/>
          <w:sz w:val="21"/>
          <w:szCs w:val="24"/>
          <w:lang w:val="nl-NL"/>
        </w:rPr>
        <w:t xml:space="preserve"> De gebruikte gegevens voor de maximale infiltratiecapaciteit zijn berekend met de formule van Ernst (1954) voor de drie hoofdbodemtypen. Tevens werden de waarden van de capillaire opstijging van de gestelde grondwaterstanden berekend</w:t>
      </w:r>
      <w:r w:rsidR="00B06F85">
        <w:rPr>
          <w:rFonts w:cs="Arial"/>
          <w:sz w:val="21"/>
          <w:szCs w:val="24"/>
          <w:lang w:val="nl-NL"/>
        </w:rPr>
        <w:t xml:space="preserve">. </w:t>
      </w:r>
    </w:p>
    <w:p w:rsidR="00C72F13" w:rsidRDefault="00B06F85" w:rsidP="00D9128B">
      <w:pPr>
        <w:pStyle w:val="Voetnoottekst"/>
        <w:rPr>
          <w:rFonts w:cs="Arial"/>
          <w:sz w:val="21"/>
          <w:szCs w:val="24"/>
          <w:lang w:val="nl-NL"/>
        </w:rPr>
      </w:pPr>
      <w:r>
        <w:rPr>
          <w:rFonts w:cs="Arial"/>
          <w:sz w:val="21"/>
          <w:szCs w:val="24"/>
          <w:lang w:val="nl-NL"/>
        </w:rPr>
        <w:t>Voor open water werd uitgegaan van een verdamping van 5 mm/d. Ten</w:t>
      </w:r>
      <w:r w:rsidR="006A2771">
        <w:rPr>
          <w:rFonts w:cs="Arial"/>
          <w:sz w:val="21"/>
          <w:szCs w:val="24"/>
          <w:lang w:val="nl-NL"/>
        </w:rPr>
        <w:t xml:space="preserve"> </w:t>
      </w:r>
      <w:r>
        <w:rPr>
          <w:rFonts w:cs="Arial"/>
          <w:sz w:val="21"/>
          <w:szCs w:val="24"/>
          <w:lang w:val="nl-NL"/>
        </w:rPr>
        <w:t xml:space="preserve">slotte werden waarden vastgesteld voor gebruik van open water voor beregening. </w:t>
      </w:r>
      <w:r w:rsidR="00C72F13">
        <w:rPr>
          <w:rFonts w:cs="Arial"/>
          <w:sz w:val="21"/>
          <w:szCs w:val="24"/>
          <w:lang w:val="nl-NL"/>
        </w:rPr>
        <w:t>De aldus verkregen waarden staan in onderstaande scan van blz. 3-6 van het rapport.</w:t>
      </w:r>
    </w:p>
    <w:p w:rsidR="0042732C" w:rsidRDefault="00F912DE" w:rsidP="00D9128B">
      <w:pPr>
        <w:pStyle w:val="Voetnoottekst"/>
        <w:rPr>
          <w:rFonts w:cs="Arial"/>
          <w:sz w:val="21"/>
          <w:szCs w:val="24"/>
          <w:lang w:val="nl-NL"/>
        </w:rPr>
      </w:pPr>
      <w:r>
        <w:rPr>
          <w:noProof/>
          <w:lang w:val="nl-NL" w:eastAsia="nl-NL"/>
        </w:rPr>
        <w:lastRenderedPageBreak/>
        <w:drawing>
          <wp:inline distT="0" distB="0" distL="0" distR="0">
            <wp:extent cx="5637530" cy="7346950"/>
            <wp:effectExtent l="0" t="0" r="1270" b="635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1933"/>
                    <a:stretch>
                      <a:fillRect/>
                    </a:stretch>
                  </pic:blipFill>
                  <pic:spPr bwMode="auto">
                    <a:xfrm>
                      <a:off x="0" y="0"/>
                      <a:ext cx="5637530" cy="7346950"/>
                    </a:xfrm>
                    <a:prstGeom prst="rect">
                      <a:avLst/>
                    </a:prstGeom>
                    <a:noFill/>
                    <a:ln>
                      <a:noFill/>
                    </a:ln>
                  </pic:spPr>
                </pic:pic>
              </a:graphicData>
            </a:graphic>
          </wp:inline>
        </w:drawing>
      </w:r>
      <w:r w:rsidR="00C72F13">
        <w:rPr>
          <w:rFonts w:cs="Arial"/>
          <w:sz w:val="21"/>
          <w:szCs w:val="24"/>
          <w:lang w:val="nl-NL"/>
        </w:rPr>
        <w:t>.</w:t>
      </w:r>
    </w:p>
    <w:p w:rsidR="0042732C" w:rsidRDefault="0042732C" w:rsidP="00D9128B">
      <w:pPr>
        <w:pStyle w:val="Voetnoottekst"/>
        <w:rPr>
          <w:rFonts w:cs="Arial"/>
          <w:sz w:val="21"/>
          <w:szCs w:val="24"/>
          <w:lang w:val="nl-NL"/>
        </w:rPr>
      </w:pPr>
    </w:p>
    <w:p w:rsidR="0042732C" w:rsidRDefault="0042732C" w:rsidP="00D9128B">
      <w:pPr>
        <w:pStyle w:val="Voetnoottekst"/>
        <w:rPr>
          <w:rFonts w:cs="Arial"/>
          <w:sz w:val="21"/>
          <w:szCs w:val="24"/>
          <w:lang w:val="nl-NL"/>
        </w:rPr>
      </w:pPr>
      <w:r>
        <w:rPr>
          <w:rFonts w:cs="Arial"/>
          <w:sz w:val="21"/>
          <w:szCs w:val="24"/>
          <w:lang w:val="nl-NL"/>
        </w:rPr>
        <w:lastRenderedPageBreak/>
        <w:t>.</w:t>
      </w:r>
    </w:p>
    <w:p w:rsidR="0042732C" w:rsidRDefault="0042732C" w:rsidP="00D9128B">
      <w:pPr>
        <w:pStyle w:val="Voetnoottekst"/>
        <w:rPr>
          <w:rFonts w:cs="Arial"/>
          <w:sz w:val="21"/>
          <w:szCs w:val="24"/>
          <w:lang w:val="nl-NL"/>
        </w:rPr>
      </w:pPr>
    </w:p>
    <w:p w:rsidR="0042732C" w:rsidRDefault="0042732C" w:rsidP="00D9128B">
      <w:pPr>
        <w:pStyle w:val="Voetnoottekst"/>
        <w:rPr>
          <w:rFonts w:cs="Arial"/>
          <w:sz w:val="21"/>
          <w:szCs w:val="24"/>
          <w:lang w:val="nl-NL"/>
        </w:rPr>
      </w:pPr>
    </w:p>
    <w:p w:rsidR="0042732C" w:rsidRPr="0042732C" w:rsidRDefault="0042732C" w:rsidP="00D9128B">
      <w:pPr>
        <w:pStyle w:val="Voetnoottekst"/>
        <w:rPr>
          <w:rFonts w:cs="Arial"/>
          <w:sz w:val="21"/>
          <w:szCs w:val="24"/>
          <w:lang w:val="nl-NL"/>
        </w:rPr>
      </w:pPr>
    </w:p>
    <w:p w:rsidR="00D9128B" w:rsidRPr="0042732C" w:rsidRDefault="00D9128B" w:rsidP="00DA2798"/>
    <w:p w:rsidR="00D9128B" w:rsidRDefault="00D9128B" w:rsidP="00DA2798">
      <w:pPr>
        <w:rPr>
          <w:b/>
        </w:rPr>
      </w:pPr>
    </w:p>
    <w:p w:rsidR="00C732C4" w:rsidRPr="00D20641" w:rsidRDefault="00EF2A2E" w:rsidP="00DA2798">
      <w:pPr>
        <w:rPr>
          <w:b/>
        </w:rPr>
      </w:pPr>
      <w:r>
        <w:rPr>
          <w:b/>
        </w:rPr>
        <w:t>Instituut voor Cultuurtechniek en Waterhuishouding</w:t>
      </w:r>
      <w:r w:rsidR="000249DC">
        <w:rPr>
          <w:b/>
        </w:rPr>
        <w:t>, 1981</w:t>
      </w:r>
    </w:p>
    <w:p w:rsidR="00CF1700" w:rsidRDefault="004515A4" w:rsidP="00DA2798">
      <w:r>
        <w:t xml:space="preserve">In 1978 is in het kader van de vraag of er een aanvoerkanaal moest worden aangelegd van Waddinxveen naar Voorburg op een andere manier de waterbehoefte naar </w:t>
      </w:r>
      <w:r w:rsidR="000249DC">
        <w:t xml:space="preserve">Midden-West-Nederland berekend. </w:t>
      </w:r>
      <w:r w:rsidR="004A14C9">
        <w:t>V</w:t>
      </w:r>
      <w:r w:rsidR="003814CE">
        <w:t xml:space="preserve">oor kleigronden waarbij de drains boven water blijven liggen is de maximaal mogelijke </w:t>
      </w:r>
      <w:r w:rsidR="00365A98">
        <w:t>sub</w:t>
      </w:r>
      <w:r w:rsidR="003814CE">
        <w:t xml:space="preserve">infiltratie </w:t>
      </w:r>
      <w:r w:rsidR="00104157">
        <w:t xml:space="preserve">beperkt: </w:t>
      </w:r>
      <w:r w:rsidR="003814CE">
        <w:t>in</w:t>
      </w:r>
      <w:r w:rsidR="003D15EB">
        <w:t xml:space="preserve"> </w:t>
      </w:r>
      <w:r w:rsidR="00104157">
        <w:t>de orde van 0,5 mm/d vanwege de grotere sloo</w:t>
      </w:r>
      <w:r w:rsidR="00104157">
        <w:t>t</w:t>
      </w:r>
      <w:r w:rsidR="00104157">
        <w:t>afstanden. Bij klei of zavel tot beneden de slootbodem is de maximaal mogelijke infiltratie nog geringer. Indien de drains kunnen worden gebruikt voor subinfiltratie is de maximaal mogelijke subinfiltratie aanmerkelijk groter</w:t>
      </w:r>
      <w:r w:rsidR="0065479E">
        <w:t xml:space="preserve">. </w:t>
      </w:r>
    </w:p>
    <w:p w:rsidR="00CF1700" w:rsidRDefault="00CF1700" w:rsidP="00DA2798"/>
    <w:p w:rsidR="00104157" w:rsidRDefault="00F42932" w:rsidP="00DA2798">
      <w:pPr>
        <w:rPr>
          <w:b/>
        </w:rPr>
      </w:pPr>
      <w:r>
        <w:rPr>
          <w:b/>
        </w:rPr>
        <w:t>V</w:t>
      </w:r>
      <w:r w:rsidR="00100D2F">
        <w:rPr>
          <w:b/>
        </w:rPr>
        <w:t xml:space="preserve">an Kaathoven, </w:t>
      </w:r>
      <w:r w:rsidR="00287285">
        <w:rPr>
          <w:b/>
        </w:rPr>
        <w:t>1984</w:t>
      </w:r>
    </w:p>
    <w:p w:rsidR="00AD35DD" w:rsidRPr="00AD35DD" w:rsidRDefault="00AD35DD" w:rsidP="00DA2798">
      <w:r>
        <w:t>Voor een relatief vlakgebied in de Centrale Slenk ten oosten van Den Bosch werd over de maanden mei t/m september in zowel 1982 als 1983 gemiddeld ca. 100 mm ingelaten</w:t>
      </w:r>
      <w:r w:rsidR="009901A2">
        <w:t>. De maximaal gemeten subinfiltratie-intensiteit was inde droogste periode van het droge jaar 1983 afgerond 0,9 mm/d. Op grond hiervan is geconcludeerd dat de uit eerdere onderzoekingen (ruilverkavelingen ‘Astense Aa’ en ‘Groote Peel’) vastgestelde aanvoernorm van 1/6 l/s/ha slechts zelden tot problemen zal leiden.</w:t>
      </w:r>
    </w:p>
    <w:p w:rsidR="00AD35DD" w:rsidRPr="00287285" w:rsidRDefault="00AD35DD" w:rsidP="00DA2798">
      <w:pPr>
        <w:rPr>
          <w:b/>
        </w:rPr>
      </w:pPr>
    </w:p>
    <w:p w:rsidR="00B333DA" w:rsidRDefault="00100D2F" w:rsidP="00B333DA">
      <w:pPr>
        <w:rPr>
          <w:b/>
        </w:rPr>
      </w:pPr>
      <w:r>
        <w:rPr>
          <w:b/>
        </w:rPr>
        <w:t>Van Bakel,</w:t>
      </w:r>
      <w:r w:rsidR="00B333DA" w:rsidRPr="000249DC">
        <w:rPr>
          <w:b/>
        </w:rPr>
        <w:t xml:space="preserve"> 1986</w:t>
      </w:r>
    </w:p>
    <w:p w:rsidR="00B333DA" w:rsidRDefault="00B333DA" w:rsidP="00B333DA">
      <w:r w:rsidRPr="000249DC">
        <w:t xml:space="preserve">In dit </w:t>
      </w:r>
      <w:proofErr w:type="spellStart"/>
      <w:r w:rsidRPr="000249DC">
        <w:t>promotie-onderzoek</w:t>
      </w:r>
      <w:proofErr w:type="spellEnd"/>
      <w:r>
        <w:t xml:space="preserve"> naar peilbeheer in de Drentse Veenkoloniën (Van Bakel, 1986) is naast de optimalisering van het dagelijks peilbeheer ook gekeken naar de gewenste aanvoe</w:t>
      </w:r>
      <w:r>
        <w:t>r</w:t>
      </w:r>
      <w:r>
        <w:t>intensiteit</w:t>
      </w:r>
      <w:r w:rsidR="00C62849">
        <w:t>.</w:t>
      </w:r>
      <w:r>
        <w:t xml:space="preserve"> Op grond van afweging tussen kosten en baten op een gewenste aanvoercapaciteit voor su</w:t>
      </w:r>
      <w:r w:rsidR="00C62849">
        <w:t>b</w:t>
      </w:r>
      <w:r>
        <w:t xml:space="preserve">infiltratie in de Veenkoloniën van ruim 1,5 mm/d. </w:t>
      </w:r>
    </w:p>
    <w:p w:rsidR="00B333DA" w:rsidRPr="009E62A7" w:rsidRDefault="00B333DA" w:rsidP="00B333DA"/>
    <w:p w:rsidR="000249DC" w:rsidRDefault="00100D2F" w:rsidP="00DA2798">
      <w:pPr>
        <w:rPr>
          <w:b/>
        </w:rPr>
      </w:pPr>
      <w:r>
        <w:rPr>
          <w:b/>
        </w:rPr>
        <w:t>Werkgroep tus-10-plan</w:t>
      </w:r>
      <w:r w:rsidR="00287285">
        <w:rPr>
          <w:b/>
        </w:rPr>
        <w:t>, 198</w:t>
      </w:r>
      <w:r w:rsidR="00CA1ABB">
        <w:rPr>
          <w:b/>
        </w:rPr>
        <w:t>8</w:t>
      </w:r>
    </w:p>
    <w:p w:rsidR="00287285" w:rsidRPr="00287285" w:rsidRDefault="00287285" w:rsidP="00DA2798">
      <w:r w:rsidRPr="00287285">
        <w:t>In dit rapport van de werkgroep tus-10-plan</w:t>
      </w:r>
      <w:r w:rsidR="00CA1ABB">
        <w:t xml:space="preserve"> is beschreven dat de gewenste aanvoercapaciteit per deelgebied is gebaseerd op een afweging van kosten en landbouwkundige baten. Deze baten zijn bepaald door voor unieke combinaties voor een reeks van 30 jaar berekeningen uit te voeren met SWADRE (SWAP-Drenthe) (Keesman en Van Bakel, 1985), bij 3 voorzieni</w:t>
      </w:r>
      <w:r w:rsidR="00CA1ABB">
        <w:t>n</w:t>
      </w:r>
      <w:r w:rsidR="00CA1ABB">
        <w:t xml:space="preserve">genniveaus van resp. </w:t>
      </w:r>
      <w:proofErr w:type="gramStart"/>
      <w:r w:rsidR="00CA1ABB">
        <w:t>0,75,</w:t>
      </w:r>
      <w:proofErr w:type="gramEnd"/>
      <w:r w:rsidR="00CA1ABB">
        <w:t xml:space="preserve"> 1,5 en 2,5 mm/d. </w:t>
      </w:r>
    </w:p>
    <w:p w:rsidR="00A05CC8" w:rsidRDefault="00A05CC8" w:rsidP="00DA2798"/>
    <w:p w:rsidR="00A05CC8" w:rsidRDefault="00A05CC8" w:rsidP="00DA2798">
      <w:pPr>
        <w:rPr>
          <w:b/>
        </w:rPr>
      </w:pPr>
      <w:r w:rsidRPr="00A05CC8">
        <w:rPr>
          <w:b/>
        </w:rPr>
        <w:t>Werkgroep Waterbeheer Noord-Brabant, 1990</w:t>
      </w:r>
      <w:r w:rsidR="00287285">
        <w:rPr>
          <w:b/>
        </w:rPr>
        <w:t xml:space="preserve"> </w:t>
      </w:r>
      <w:r w:rsidR="00B467CB">
        <w:rPr>
          <w:b/>
        </w:rPr>
        <w:t>en Werkgroep Wateraanvoer Noord-Limburg, 1991</w:t>
      </w:r>
    </w:p>
    <w:p w:rsidR="00287285" w:rsidRPr="006A282A" w:rsidRDefault="00CA1ABB" w:rsidP="00DA2798">
      <w:r>
        <w:t>De ge</w:t>
      </w:r>
      <w:r w:rsidR="006A282A">
        <w:t>wenste aanvoercapacitei</w:t>
      </w:r>
      <w:r>
        <w:t xml:space="preserve">t is </w:t>
      </w:r>
      <w:r w:rsidR="006A282A">
        <w:t xml:space="preserve">in eerste </w:t>
      </w:r>
      <w:r w:rsidR="00B467CB">
        <w:t xml:space="preserve">instantie </w:t>
      </w:r>
      <w:r>
        <w:t xml:space="preserve">bepaald op basis van een afweging van kosten en </w:t>
      </w:r>
      <w:r w:rsidR="006A282A">
        <w:t xml:space="preserve">landbouwkundige </w:t>
      </w:r>
      <w:r>
        <w:t>baten</w:t>
      </w:r>
      <w:r w:rsidR="006A282A">
        <w:t xml:space="preserve">. </w:t>
      </w:r>
      <w:r w:rsidRPr="00CA1ABB">
        <w:t xml:space="preserve">Per deelgebied is </w:t>
      </w:r>
      <w:r w:rsidRPr="006A282A">
        <w:t>de waterhuishouding gesimuleerd door toepassing van het mo</w:t>
      </w:r>
      <w:r w:rsidR="006A282A" w:rsidRPr="006A282A">
        <w:t>del SWW (g</w:t>
      </w:r>
      <w:r w:rsidRPr="006A282A">
        <w:t>ebaseerd op SWAP)</w:t>
      </w:r>
      <w:r w:rsidR="006A282A" w:rsidRPr="006A282A">
        <w:t xml:space="preserve"> voor een groot aantal unieke bode</w:t>
      </w:r>
      <w:r w:rsidR="006A282A" w:rsidRPr="006A282A">
        <w:t>m</w:t>
      </w:r>
      <w:r w:rsidR="006A282A" w:rsidRPr="006A282A">
        <w:t>kundig-hydrologische combinaties</w:t>
      </w:r>
      <w:r w:rsidR="006A282A">
        <w:t>. In tweede instantie zijn de belangen van natuur en milieu en de d</w:t>
      </w:r>
      <w:r w:rsidR="00B467CB">
        <w:t xml:space="preserve">rinkwatervoorziening meegenomen. Zie ook </w:t>
      </w:r>
      <w:r w:rsidR="00B333DA">
        <w:t xml:space="preserve">Van der </w:t>
      </w:r>
      <w:r w:rsidR="00B467CB">
        <w:t xml:space="preserve">Voet e.a., 1991. </w:t>
      </w:r>
    </w:p>
    <w:p w:rsidR="00A05CC8" w:rsidRDefault="00A05CC8" w:rsidP="00DA2798"/>
    <w:p w:rsidR="00115CC4" w:rsidRDefault="000249DC" w:rsidP="00DA2798">
      <w:pPr>
        <w:rPr>
          <w:b/>
        </w:rPr>
      </w:pPr>
      <w:r w:rsidRPr="000249DC">
        <w:rPr>
          <w:b/>
        </w:rPr>
        <w:t>Werkgroep Landbouwwatervoorziening Zo</w:t>
      </w:r>
      <w:r>
        <w:rPr>
          <w:b/>
        </w:rPr>
        <w:t>o</w:t>
      </w:r>
      <w:r w:rsidRPr="000249DC">
        <w:rPr>
          <w:b/>
        </w:rPr>
        <w:t>mmeer, 1987</w:t>
      </w:r>
    </w:p>
    <w:p w:rsidR="00D20641" w:rsidRDefault="00D20641" w:rsidP="00D20641">
      <w:r>
        <w:lastRenderedPageBreak/>
        <w:t>De Werkgroep landbouwwatervoorziening Zoommeer komt op basis van schatting van ber</w:t>
      </w:r>
      <w:r>
        <w:t>e</w:t>
      </w:r>
      <w:r>
        <w:t xml:space="preserve">gend areaal (25% in kleigebied) uit op 2 mm/d voor het kleigebieden in Zeeland (inclusief doorspoeling), 1,2 mm/d voor kleigebieden in Noord-Brabant en voor zandgebieden 1,3 mm/d. </w:t>
      </w:r>
    </w:p>
    <w:p w:rsidR="00D20641" w:rsidRDefault="00D20641" w:rsidP="00D20641">
      <w:r>
        <w:t xml:space="preserve">Dat zijn duidelijk lagere getallen voor </w:t>
      </w:r>
      <w:proofErr w:type="gramStart"/>
      <w:r>
        <w:t>doorspoelingsbehoeftige</w:t>
      </w:r>
      <w:proofErr w:type="gramEnd"/>
      <w:r>
        <w:t xml:space="preserve"> gebieden dan algemeen wordt aangenomen.</w:t>
      </w:r>
    </w:p>
    <w:p w:rsidR="00D20641" w:rsidRDefault="00D20641" w:rsidP="00D20641"/>
    <w:p w:rsidR="00D33C57" w:rsidRDefault="003F3391" w:rsidP="00D20641">
      <w:r w:rsidRPr="003F3391">
        <w:rPr>
          <w:b/>
        </w:rPr>
        <w:t xml:space="preserve">Werkgroep Waterbehoefte </w:t>
      </w:r>
      <w:proofErr w:type="spellStart"/>
      <w:r w:rsidRPr="003F3391">
        <w:rPr>
          <w:b/>
        </w:rPr>
        <w:t>Zuidhollandse</w:t>
      </w:r>
      <w:proofErr w:type="spellEnd"/>
      <w:r w:rsidRPr="003F3391">
        <w:rPr>
          <w:b/>
        </w:rPr>
        <w:t xml:space="preserve"> Eilanden en Waarden, 1987.</w:t>
      </w:r>
    </w:p>
    <w:p w:rsidR="00321B16" w:rsidRDefault="003F3391" w:rsidP="00D20641">
      <w:r>
        <w:t xml:space="preserve">Voor 6 toenmalige waterschappen in Zuid-Holland is de waterbehoefte </w:t>
      </w:r>
      <w:r w:rsidR="00761006">
        <w:t xml:space="preserve">voor peilbeheersing </w:t>
      </w:r>
      <w:r w:rsidR="00121EFC">
        <w:t xml:space="preserve">(som van drainage/subinfiltratie, verdamping open water en beregening uit oppervlaktewater) </w:t>
      </w:r>
      <w:proofErr w:type="gramStart"/>
      <w:r>
        <w:t>berekend</w:t>
      </w:r>
      <w:proofErr w:type="gramEnd"/>
      <w:r>
        <w:t xml:space="preserve"> met het model </w:t>
      </w:r>
      <w:proofErr w:type="spellStart"/>
      <w:r>
        <w:t>Hymust</w:t>
      </w:r>
      <w:proofErr w:type="spellEnd"/>
      <w:r>
        <w:t xml:space="preserve"> (</w:t>
      </w:r>
      <w:proofErr w:type="spellStart"/>
      <w:r>
        <w:t>Oostindie</w:t>
      </w:r>
      <w:proofErr w:type="spellEnd"/>
      <w:r>
        <w:t xml:space="preserve"> en Van Bakel, 1988)</w:t>
      </w:r>
      <w:r w:rsidR="00761006">
        <w:t>; de aanvoerbe</w:t>
      </w:r>
      <w:r w:rsidR="00121EFC">
        <w:t>ho</w:t>
      </w:r>
      <w:r w:rsidR="00761006">
        <w:t>efte voor door</w:t>
      </w:r>
      <w:r w:rsidR="00121EFC">
        <w:t>spoe</w:t>
      </w:r>
      <w:r w:rsidR="00761006">
        <w:t xml:space="preserve">ling met een waterbalansmodel voor het oppervlaktewater. </w:t>
      </w:r>
      <w:r w:rsidR="00121EFC">
        <w:t>De maatgevende aa</w:t>
      </w:r>
      <w:r w:rsidR="00121EFC">
        <w:t>n</w:t>
      </w:r>
      <w:r w:rsidR="00121EFC">
        <w:t>voer</w:t>
      </w:r>
      <w:r w:rsidR="00C62849">
        <w:t>intensiteit is</w:t>
      </w:r>
      <w:r w:rsidR="00121EFC">
        <w:t xml:space="preserve"> hierbij de decade met de hoogste waterbehoefte</w:t>
      </w:r>
      <w:r w:rsidR="00761006">
        <w:t xml:space="preserve"> </w:t>
      </w:r>
      <w:r w:rsidR="00121EFC">
        <w:t>voor een 35-jarige rekenp</w:t>
      </w:r>
      <w:r w:rsidR="00121EFC">
        <w:t>e</w:t>
      </w:r>
      <w:r w:rsidR="00121EFC">
        <w:t xml:space="preserve">riode. </w:t>
      </w:r>
      <w:r w:rsidR="00761006">
        <w:t>Onderstaande figuur uit dit rapport geeft een go</w:t>
      </w:r>
      <w:r w:rsidR="00121EFC">
        <w:t>e</w:t>
      </w:r>
      <w:r w:rsidR="00761006">
        <w:t>de samen</w:t>
      </w:r>
      <w:r w:rsidR="00121EFC">
        <w:t>vat</w:t>
      </w:r>
      <w:r w:rsidR="00761006">
        <w:t>ting</w:t>
      </w:r>
      <w:r w:rsidR="00321B16">
        <w:t>.</w:t>
      </w:r>
    </w:p>
    <w:p w:rsidR="003F3391" w:rsidRDefault="003F3391" w:rsidP="00D20641">
      <w:r>
        <w:t xml:space="preserve"> </w:t>
      </w:r>
    </w:p>
    <w:p w:rsidR="00D33C57" w:rsidRDefault="00F912DE" w:rsidP="00D20641">
      <w:r>
        <w:rPr>
          <w:noProof/>
          <w:lang w:eastAsia="nl-NL"/>
        </w:rPr>
        <w:drawing>
          <wp:inline distT="0" distB="0" distL="0" distR="0">
            <wp:extent cx="5430520" cy="3880485"/>
            <wp:effectExtent l="0" t="0" r="0" b="5715"/>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l="4733" t="4623" r="2843"/>
                    <a:stretch>
                      <a:fillRect/>
                    </a:stretch>
                  </pic:blipFill>
                  <pic:spPr bwMode="auto">
                    <a:xfrm>
                      <a:off x="0" y="0"/>
                      <a:ext cx="5430520" cy="3880485"/>
                    </a:xfrm>
                    <a:prstGeom prst="rect">
                      <a:avLst/>
                    </a:prstGeom>
                    <a:noFill/>
                    <a:ln>
                      <a:noFill/>
                    </a:ln>
                  </pic:spPr>
                </pic:pic>
              </a:graphicData>
            </a:graphic>
          </wp:inline>
        </w:drawing>
      </w:r>
    </w:p>
    <w:p w:rsidR="00193BE3" w:rsidRDefault="00193BE3" w:rsidP="000E6725">
      <w:r>
        <w:t>Daarbij is rekening gehouden met het feit dat de berekende posten van de wateraanvoerb</w:t>
      </w:r>
      <w:r>
        <w:t>e</w:t>
      </w:r>
      <w:r>
        <w:t>hoefte niet in de tijd samenvallen.</w:t>
      </w:r>
      <w:r w:rsidR="00B833C3">
        <w:t xml:space="preserve"> In gebieden met veel doorspoelbehoefte is het vroege voo</w:t>
      </w:r>
      <w:r w:rsidR="00B833C3">
        <w:t>r</w:t>
      </w:r>
      <w:r w:rsidR="00B833C3">
        <w:t>jaar maatgevend, in gebieden met weinig doorspoelbehoefte de droogste decade in 1976.</w:t>
      </w:r>
    </w:p>
    <w:p w:rsidR="000E6725" w:rsidRDefault="000E6725" w:rsidP="000E6725"/>
    <w:p w:rsidR="00121EFC" w:rsidRDefault="00121EFC" w:rsidP="000E6725">
      <w:r w:rsidRPr="00121EFC">
        <w:t xml:space="preserve">Vergelijking met gemeten wateraanvoeren </w:t>
      </w:r>
      <w:r>
        <w:t xml:space="preserve">in 2 </w:t>
      </w:r>
      <w:r w:rsidR="00193BE3">
        <w:t xml:space="preserve">poldergebieden in </w:t>
      </w:r>
      <w:r>
        <w:t xml:space="preserve">Goeree-Overflakkee en </w:t>
      </w:r>
      <w:r w:rsidR="00193BE3">
        <w:t xml:space="preserve">in de </w:t>
      </w:r>
      <w:r>
        <w:t>Krimpener</w:t>
      </w:r>
      <w:r w:rsidR="00193BE3">
        <w:t>waard</w:t>
      </w:r>
      <w:r>
        <w:t xml:space="preserve"> </w:t>
      </w:r>
      <w:r w:rsidRPr="00121EFC">
        <w:t xml:space="preserve">gaf een redelijk </w:t>
      </w:r>
      <w:r w:rsidR="00193BE3">
        <w:t xml:space="preserve">resp. </w:t>
      </w:r>
      <w:r w:rsidRPr="00121EFC">
        <w:t>goede overeenstemming</w:t>
      </w:r>
      <w:r>
        <w:t xml:space="preserve">. Hieruit kan worden afgeleid </w:t>
      </w:r>
      <w:r w:rsidR="00365A98">
        <w:t>dat de aanvoerbehoefte voor sub</w:t>
      </w:r>
      <w:r>
        <w:t>infiltratie plus verdamping van open water in kleigebieden ongeveer 0,5 mm/d en in veenweidebieden rond de 2,0 mm/d</w:t>
      </w:r>
      <w:r w:rsidR="00B833C3" w:rsidRPr="00B833C3">
        <w:t xml:space="preserve"> </w:t>
      </w:r>
      <w:r w:rsidR="00B833C3">
        <w:t>is</w:t>
      </w:r>
      <w:r>
        <w:t>.</w:t>
      </w:r>
    </w:p>
    <w:p w:rsidR="00F7370D" w:rsidRPr="00F7370D" w:rsidRDefault="00F7370D" w:rsidP="000E6725"/>
    <w:p w:rsidR="00982B0C" w:rsidRPr="00513D0C" w:rsidRDefault="00100D2F" w:rsidP="00982B0C">
      <w:pPr>
        <w:rPr>
          <w:b/>
        </w:rPr>
      </w:pPr>
      <w:r>
        <w:rPr>
          <w:b/>
        </w:rPr>
        <w:lastRenderedPageBreak/>
        <w:t xml:space="preserve">Projectgroep </w:t>
      </w:r>
      <w:r w:rsidR="00F7370D">
        <w:rPr>
          <w:b/>
        </w:rPr>
        <w:t>H</w:t>
      </w:r>
      <w:r w:rsidR="00982B0C" w:rsidRPr="00513D0C">
        <w:rPr>
          <w:b/>
        </w:rPr>
        <w:t xml:space="preserve">erziening wateraanvoerbehoefte </w:t>
      </w:r>
      <w:r>
        <w:rPr>
          <w:b/>
        </w:rPr>
        <w:t xml:space="preserve">provincie </w:t>
      </w:r>
      <w:r w:rsidR="00982B0C" w:rsidRPr="00513D0C">
        <w:rPr>
          <w:b/>
        </w:rPr>
        <w:t>Groningen, 1997</w:t>
      </w:r>
    </w:p>
    <w:p w:rsidR="00982B0C" w:rsidRDefault="00982B0C" w:rsidP="00982B0C">
      <w:r>
        <w:t>Met het model AAD van WL (variant op PAWN-instrumentarium) is de aanvoerbehoefte ber</w:t>
      </w:r>
      <w:r>
        <w:t>e</w:t>
      </w:r>
      <w:r>
        <w:t>kend voor 3 varianten m</w:t>
      </w:r>
      <w:r w:rsidR="006A2771">
        <w:t>.</w:t>
      </w:r>
      <w:r>
        <w:t>b</w:t>
      </w:r>
      <w:r w:rsidR="006A2771">
        <w:t>.</w:t>
      </w:r>
      <w:r>
        <w:t>t</w:t>
      </w:r>
      <w:r w:rsidR="006A2771">
        <w:t>.</w:t>
      </w:r>
      <w:r>
        <w:t xml:space="preserve"> waterwinning, landgebruik en uitbreiding van het open watero</w:t>
      </w:r>
      <w:r>
        <w:t>p</w:t>
      </w:r>
      <w:r>
        <w:t>pervlak. Er zijn dus geen normen toegepast.</w:t>
      </w:r>
    </w:p>
    <w:p w:rsidR="00982B0C" w:rsidRDefault="00982B0C" w:rsidP="00982B0C"/>
    <w:p w:rsidR="000A70D4" w:rsidRPr="000A70D4" w:rsidRDefault="00100D2F" w:rsidP="000A70D4">
      <w:pPr>
        <w:rPr>
          <w:b/>
        </w:rPr>
      </w:pPr>
      <w:proofErr w:type="spellStart"/>
      <w:r>
        <w:rPr>
          <w:b/>
        </w:rPr>
        <w:t>Stuyt</w:t>
      </w:r>
      <w:proofErr w:type="spellEnd"/>
      <w:r>
        <w:rPr>
          <w:b/>
        </w:rPr>
        <w:t xml:space="preserve"> e.a.</w:t>
      </w:r>
      <w:r w:rsidR="00B644CC">
        <w:rPr>
          <w:b/>
        </w:rPr>
        <w:t xml:space="preserve">, 2013 en </w:t>
      </w:r>
      <w:r>
        <w:rPr>
          <w:b/>
        </w:rPr>
        <w:t xml:space="preserve">Schipper e.a., </w:t>
      </w:r>
      <w:r w:rsidR="00B644CC">
        <w:rPr>
          <w:b/>
        </w:rPr>
        <w:t>2014</w:t>
      </w:r>
      <w:r>
        <w:rPr>
          <w:b/>
        </w:rPr>
        <w:t>a en 2014b</w:t>
      </w:r>
    </w:p>
    <w:p w:rsidR="00037761" w:rsidRDefault="000A70D4" w:rsidP="000A70D4">
      <w:r>
        <w:t xml:space="preserve">Recent zijn studies uitgevoerd met de </w:t>
      </w:r>
      <w:r w:rsidR="006A2771">
        <w:t xml:space="preserve">zogenoemde </w:t>
      </w:r>
      <w:r>
        <w:t>€ureyeopener (</w:t>
      </w:r>
      <w:proofErr w:type="spellStart"/>
      <w:r>
        <w:t>Stuyt</w:t>
      </w:r>
      <w:proofErr w:type="spellEnd"/>
      <w:r>
        <w:t xml:space="preserve"> e.a., 2013, </w:t>
      </w:r>
      <w:r w:rsidR="006A0A5E">
        <w:t xml:space="preserve">Schipper e.a., </w:t>
      </w:r>
      <w:r>
        <w:t>2014</w:t>
      </w:r>
      <w:r w:rsidR="006A0A5E">
        <w:t>a en 2014b</w:t>
      </w:r>
      <w:r>
        <w:t>). Hierbij wordt de maandelijkse watervraag voor peilhandhaving en ber</w:t>
      </w:r>
      <w:r>
        <w:t>e</w:t>
      </w:r>
      <w:r>
        <w:t xml:space="preserve">gening gedurende het groeiseizoen per maand ontleend aan simulatieresultaten van het model NHI. </w:t>
      </w:r>
      <w:r w:rsidR="00037761">
        <w:t xml:space="preserve">Uit NHI </w:t>
      </w:r>
      <w:r>
        <w:t xml:space="preserve">zijn ook de maandelijkse zoutvrachten via de drainage ontleend. </w:t>
      </w:r>
      <w:r w:rsidR="00037761">
        <w:t>De watervraag voor verziltingsbestrijding kan worden afgeleid uit gegeven inlaatconcentratie en gewenste uitlaatconcentratie en het tijdsverloop van de zoutbelasting op het oppervlaktewater). Uit de toepassing blijkt dat d</w:t>
      </w:r>
      <w:r>
        <w:t xml:space="preserve">e kwelintensiteit en de chlorideconcentratie </w:t>
      </w:r>
      <w:r w:rsidR="00037761">
        <w:t xml:space="preserve">van het kwelwater </w:t>
      </w:r>
      <w:r>
        <w:t>zijn ged</w:t>
      </w:r>
      <w:r>
        <w:t>u</w:t>
      </w:r>
      <w:r>
        <w:t>rende het groeiseizoen redelijk constant</w:t>
      </w:r>
      <w:r w:rsidR="00037761">
        <w:t xml:space="preserve"> zijn.</w:t>
      </w:r>
      <w:r>
        <w:t xml:space="preserve"> Door grootschalige ingrepen </w:t>
      </w:r>
      <w:r w:rsidR="00037761">
        <w:t xml:space="preserve">zoals </w:t>
      </w:r>
      <w:r w:rsidR="00B644CC">
        <w:t xml:space="preserve">een </w:t>
      </w:r>
      <w:r w:rsidR="00037761">
        <w:t xml:space="preserve">structureel hoger zomerpeil </w:t>
      </w:r>
      <w:r>
        <w:t xml:space="preserve">kan de kwelintensiteit </w:t>
      </w:r>
      <w:r w:rsidR="00B644CC">
        <w:t xml:space="preserve">c.q. chloridebelasting via de kwel structureel toenemen of afnemen </w:t>
      </w:r>
      <w:r w:rsidR="00037761">
        <w:t xml:space="preserve">en </w:t>
      </w:r>
      <w:r w:rsidR="00B644CC">
        <w:t>een structurele verandering is voor Tholen</w:t>
      </w:r>
      <w:r w:rsidR="00037761">
        <w:t xml:space="preserve"> </w:t>
      </w:r>
      <w:r w:rsidR="00B644CC">
        <w:t xml:space="preserve">ook </w:t>
      </w:r>
      <w:r w:rsidR="00037761">
        <w:t>gemeten (pers. meded. Ies de Vries).</w:t>
      </w:r>
    </w:p>
    <w:p w:rsidR="000A70D4" w:rsidRDefault="00037761" w:rsidP="000A70D4">
      <w:r>
        <w:t xml:space="preserve">De chloridebelasting op het oppervlaktewater </w:t>
      </w:r>
      <w:r w:rsidR="000A70D4">
        <w:t xml:space="preserve">veranderen via drainage </w:t>
      </w:r>
      <w:r>
        <w:t>is gedurende het groe</w:t>
      </w:r>
      <w:r>
        <w:t>i</w:t>
      </w:r>
      <w:r>
        <w:t xml:space="preserve">seizoen zeker niet constant </w:t>
      </w:r>
      <w:r w:rsidR="000A70D4">
        <w:t xml:space="preserve">omdat de drainage-intensiteit gedurende het groeiseizoen afneemt of zelfs negatief wordt (subinfiltratie). </w:t>
      </w:r>
      <w:r>
        <w:t>De maximale watervraag voor peilhandhaving en ber</w:t>
      </w:r>
      <w:r>
        <w:t>e</w:t>
      </w:r>
      <w:r>
        <w:t>gening valt daardoor niet samen met de maximale watervraag voor doorspoeling.</w:t>
      </w:r>
    </w:p>
    <w:p w:rsidR="0098211B" w:rsidRDefault="0098211B" w:rsidP="00EB709A"/>
    <w:p w:rsidR="00E904E0" w:rsidRPr="00EB709A" w:rsidRDefault="00E904E0" w:rsidP="00EB709A"/>
    <w:p w:rsidR="002313F9" w:rsidRDefault="002313F9" w:rsidP="002313F9">
      <w:pPr>
        <w:pStyle w:val="Kop1"/>
        <w:rPr>
          <w:lang w:val="nl-NL"/>
        </w:rPr>
      </w:pPr>
      <w:bookmarkStart w:id="13" w:name="_Toc391901779"/>
      <w:r>
        <w:t>Synthese</w:t>
      </w:r>
      <w:bookmarkEnd w:id="13"/>
    </w:p>
    <w:p w:rsidR="00043298" w:rsidRDefault="00043298" w:rsidP="002313F9">
      <w:r>
        <w:t>Het literatuuronderzoek overziende kunnen de volgende conclusies worden getrokken:</w:t>
      </w:r>
    </w:p>
    <w:p w:rsidR="00152A68" w:rsidRDefault="00D44109" w:rsidP="00043298">
      <w:pPr>
        <w:numPr>
          <w:ilvl w:val="0"/>
          <w:numId w:val="27"/>
        </w:numPr>
      </w:pPr>
      <w:r>
        <w:t>d</w:t>
      </w:r>
      <w:r w:rsidR="00043298">
        <w:t>e maximale watervraag voor peilhandhaving verschilt sterk tussen gebieden</w:t>
      </w:r>
      <w:r w:rsidR="00152A68">
        <w:t>;</w:t>
      </w:r>
    </w:p>
    <w:p w:rsidR="00043298" w:rsidRDefault="00043298" w:rsidP="00043298">
      <w:pPr>
        <w:numPr>
          <w:ilvl w:val="0"/>
          <w:numId w:val="27"/>
        </w:numPr>
      </w:pPr>
      <w:r>
        <w:t xml:space="preserve">de maximale watervraag voor doorspoeling </w:t>
      </w:r>
      <w:r w:rsidR="00B8286E">
        <w:t>is veelal niet berekend maar men hanteert ervaringscijfers</w:t>
      </w:r>
      <w:r w:rsidR="00D44109">
        <w:t>;</w:t>
      </w:r>
    </w:p>
    <w:p w:rsidR="00C44A43" w:rsidRDefault="00C44A43" w:rsidP="00043298">
      <w:pPr>
        <w:numPr>
          <w:ilvl w:val="0"/>
          <w:numId w:val="27"/>
        </w:numPr>
      </w:pPr>
      <w:r>
        <w:t>de zoutbelasting via drainage gedurende het groeis</w:t>
      </w:r>
      <w:r w:rsidR="00100D2F">
        <w:t>eizoen op het oppervlaktewater</w:t>
      </w:r>
      <w:proofErr w:type="gramStart"/>
      <w:r w:rsidR="00100D2F">
        <w:t>, d</w:t>
      </w:r>
      <w:r>
        <w:t>ie</w:t>
      </w:r>
      <w:proofErr w:type="gramEnd"/>
      <w:r>
        <w:t xml:space="preserve"> de doorspoelbehoefte genereert, is afhankelijk van de drainagesituatie en het peilb</w:t>
      </w:r>
      <w:r>
        <w:t>e</w:t>
      </w:r>
      <w:r>
        <w:t>heer en vertoont is sommige gebieden een duidelijke trend;</w:t>
      </w:r>
    </w:p>
    <w:p w:rsidR="00043298" w:rsidRDefault="00B8286E" w:rsidP="00043298">
      <w:pPr>
        <w:numPr>
          <w:ilvl w:val="0"/>
          <w:numId w:val="27"/>
        </w:numPr>
      </w:pPr>
      <w:r>
        <w:t>de maximale watervraag voor beregening is sterk afhankelijk van geteelde gewassen en percentage beregen</w:t>
      </w:r>
      <w:r w:rsidR="00C62849">
        <w:t>d oppervlak</w:t>
      </w:r>
      <w:r w:rsidR="00D44109">
        <w:t>;</w:t>
      </w:r>
    </w:p>
    <w:p w:rsidR="00B8286E" w:rsidRDefault="00D44109" w:rsidP="00D85DF4">
      <w:pPr>
        <w:numPr>
          <w:ilvl w:val="0"/>
          <w:numId w:val="27"/>
        </w:numPr>
      </w:pPr>
      <w:r>
        <w:t>d</w:t>
      </w:r>
      <w:r w:rsidR="00B8286E">
        <w:t>e maatgevende watervraag wordt veelal bepaald op basis van berekeningen en niet op basis van normen</w:t>
      </w:r>
      <w:r>
        <w:t>;</w:t>
      </w:r>
    </w:p>
    <w:p w:rsidR="00043298" w:rsidRDefault="00D44109" w:rsidP="00043298">
      <w:pPr>
        <w:numPr>
          <w:ilvl w:val="0"/>
          <w:numId w:val="27"/>
        </w:numPr>
      </w:pPr>
      <w:r>
        <w:t>i</w:t>
      </w:r>
      <w:r w:rsidR="00043298">
        <w:t>n sommige gebieden zijn normen afgeleid op basis van metingen</w:t>
      </w:r>
      <w:r w:rsidR="00D85DF4">
        <w:t>. Deze normen zijn echter niet door een werkgroep of het Cultuurtec</w:t>
      </w:r>
      <w:r w:rsidR="007A0FCD">
        <w:t>hnisch Vademecum gesanctioneerd;</w:t>
      </w:r>
    </w:p>
    <w:p w:rsidR="007A0FCD" w:rsidRDefault="007A0FCD" w:rsidP="00043298">
      <w:pPr>
        <w:numPr>
          <w:ilvl w:val="0"/>
          <w:numId w:val="27"/>
        </w:numPr>
      </w:pPr>
      <w:r>
        <w:t>op basis van de datering van de aangehaalde studies is de belangstelling voor vas</w:t>
      </w:r>
      <w:r>
        <w:t>t</w:t>
      </w:r>
      <w:r>
        <w:t xml:space="preserve">stelling van de </w:t>
      </w:r>
      <w:r w:rsidR="001C3B41">
        <w:t xml:space="preserve">maatgevende aanvoerintensiteit c.q. </w:t>
      </w:r>
      <w:r>
        <w:t xml:space="preserve">maatgevende watervraag na 2000 sterk afgenomen. Pas recent is </w:t>
      </w:r>
      <w:r w:rsidR="001C3B41">
        <w:t>er weer belangstelling voor, geïnduceerd door de di</w:t>
      </w:r>
      <w:r w:rsidR="001C3B41">
        <w:t>s</w:t>
      </w:r>
      <w:r w:rsidR="001C3B41">
        <w:t>cussies over maatgevende aanvoerintensiteit in de Zuidwestelijke Delta.</w:t>
      </w:r>
    </w:p>
    <w:p w:rsidR="00043298" w:rsidRDefault="00043298" w:rsidP="00D85DF4">
      <w:pPr>
        <w:ind w:left="720"/>
      </w:pPr>
    </w:p>
    <w:p w:rsidR="00734B1A" w:rsidRDefault="00637C10" w:rsidP="00043298">
      <w:r>
        <w:t>Uit het voorgaande volgt dat het gebruik van de norm</w:t>
      </w:r>
      <w:r w:rsidR="00734B1A">
        <w:t>/richtwaarde</w:t>
      </w:r>
      <w:r>
        <w:t xml:space="preserve"> voor</w:t>
      </w:r>
      <w:r w:rsidR="004A14C9">
        <w:t xml:space="preserve"> </w:t>
      </w:r>
      <w:r>
        <w:t>de maatgevende w</w:t>
      </w:r>
      <w:r>
        <w:t>a</w:t>
      </w:r>
      <w:r>
        <w:t xml:space="preserve">tervraag van </w:t>
      </w:r>
      <w:r w:rsidRPr="00637C10">
        <w:rPr>
          <w:b/>
        </w:rPr>
        <w:t>0,3 l/s/ha</w:t>
      </w:r>
      <w:r>
        <w:t xml:space="preserve"> per ha cultuurgrond (</w:t>
      </w:r>
      <w:r w:rsidR="00803554">
        <w:t>landbouwgrond</w:t>
      </w:r>
      <w:r>
        <w:t>)</w:t>
      </w:r>
      <w:r w:rsidRPr="00734B1A">
        <w:rPr>
          <w:b/>
        </w:rPr>
        <w:t xml:space="preserve"> </w:t>
      </w:r>
      <w:r w:rsidR="00734B1A" w:rsidRPr="00734B1A">
        <w:t xml:space="preserve">bij de JFF Zoetwatervoorziening </w:t>
      </w:r>
      <w:r w:rsidR="00734B1A" w:rsidRPr="00734B1A">
        <w:lastRenderedPageBreak/>
        <w:t>Zuidwestelijke Delta</w:t>
      </w:r>
      <w:r w:rsidR="00734B1A">
        <w:rPr>
          <w:b/>
        </w:rPr>
        <w:t xml:space="preserve"> </w:t>
      </w:r>
      <w:r w:rsidRPr="00734B1A">
        <w:rPr>
          <w:b/>
        </w:rPr>
        <w:t>niet</w:t>
      </w:r>
      <w:r>
        <w:t xml:space="preserve"> is gestoeld op historische studies en waarnemingen en bovendien door de meest gezaghebbende Studiecommissie (SWLT) wordt afgeraden. </w:t>
      </w:r>
      <w:r w:rsidR="00734B1A">
        <w:t>Op basis van de in de literatuur gevonden waarden is deze waarde ook als ruim beoordeeld.</w:t>
      </w:r>
    </w:p>
    <w:p w:rsidR="00734B1A" w:rsidRDefault="00734B1A" w:rsidP="00043298"/>
    <w:p w:rsidR="005578A4" w:rsidRDefault="005578A4" w:rsidP="00043298"/>
    <w:p w:rsidR="00734B1A" w:rsidRDefault="00734B1A" w:rsidP="00734B1A">
      <w:pPr>
        <w:pStyle w:val="Kop1"/>
      </w:pPr>
      <w:bookmarkStart w:id="14" w:name="_Toc391901780"/>
      <w:r>
        <w:t xml:space="preserve">Voorstel voor </w:t>
      </w:r>
      <w:r w:rsidR="008619EA">
        <w:rPr>
          <w:lang w:val="nl-NL"/>
        </w:rPr>
        <w:t xml:space="preserve">een </w:t>
      </w:r>
      <w:r>
        <w:t>andere benadering</w:t>
      </w:r>
      <w:bookmarkEnd w:id="14"/>
    </w:p>
    <w:p w:rsidR="00637C10" w:rsidRDefault="00734B1A" w:rsidP="00043298">
      <w:r>
        <w:t>Omdat het gebruik van de nor</w:t>
      </w:r>
      <w:r w:rsidR="00CE088D">
        <w:t>m van 0,3 l/s/ha wordt afgerad</w:t>
      </w:r>
      <w:r>
        <w:t xml:space="preserve">en </w:t>
      </w:r>
      <w:r w:rsidR="00637C10">
        <w:t>wordt een andere benadering voorge</w:t>
      </w:r>
      <w:r w:rsidR="00D85DF4">
        <w:t xml:space="preserve">steld </w:t>
      </w:r>
      <w:r>
        <w:t xml:space="preserve">die hieronder wordt uitgewerkt (en </w:t>
      </w:r>
      <w:r w:rsidR="00D85DF4">
        <w:t xml:space="preserve">die veelal ook in diverse studies is toegepast met als meest illustratieve voorbeeld: </w:t>
      </w:r>
      <w:r>
        <w:t xml:space="preserve">Werkgroep </w:t>
      </w:r>
      <w:r w:rsidR="00D85DF4">
        <w:t xml:space="preserve">Waterbehoefte </w:t>
      </w:r>
      <w:proofErr w:type="spellStart"/>
      <w:r w:rsidR="00EB709A">
        <w:t>Zuidhollandse</w:t>
      </w:r>
      <w:proofErr w:type="spellEnd"/>
      <w:r w:rsidR="00EB709A">
        <w:t xml:space="preserve"> e</w:t>
      </w:r>
      <w:r w:rsidR="00D85DF4">
        <w:t>ilanden en Waarden</w:t>
      </w:r>
      <w:r>
        <w:t>, 1987</w:t>
      </w:r>
      <w:r w:rsidR="00D85DF4">
        <w:t>).</w:t>
      </w:r>
    </w:p>
    <w:p w:rsidR="00637C10" w:rsidRDefault="00637C10" w:rsidP="002313F9"/>
    <w:p w:rsidR="00115CC4" w:rsidRDefault="002313F9" w:rsidP="002313F9">
      <w:r>
        <w:t xml:space="preserve">De </w:t>
      </w:r>
      <w:r w:rsidR="00115CC4">
        <w:t xml:space="preserve">maximale </w:t>
      </w:r>
      <w:r>
        <w:t xml:space="preserve">watervraag </w:t>
      </w:r>
      <w:r w:rsidR="00124E64">
        <w:t>(aanvoerintensitei</w:t>
      </w:r>
      <w:r w:rsidR="009A559C">
        <w:t>t</w:t>
      </w:r>
      <w:r w:rsidR="00803554">
        <w:t>:</w:t>
      </w:r>
      <w:r w:rsidR="00124E64">
        <w:t xml:space="preserve"> is watervraag per eenheid van landbouwareaal) </w:t>
      </w:r>
      <w:r>
        <w:t>voor</w:t>
      </w:r>
      <w:r w:rsidR="009A559C">
        <w:t xml:space="preserve"> </w:t>
      </w:r>
      <w:r>
        <w:t xml:space="preserve">de landbouw </w:t>
      </w:r>
      <w:r w:rsidR="00124E64">
        <w:t xml:space="preserve">per gebied </w:t>
      </w:r>
      <w:r>
        <w:t xml:space="preserve">is de </w:t>
      </w:r>
      <w:r w:rsidR="00115CC4">
        <w:t>som</w:t>
      </w:r>
      <w:r w:rsidR="00124E64">
        <w:t xml:space="preserve"> </w:t>
      </w:r>
      <w:r>
        <w:t xml:space="preserve">van de </w:t>
      </w:r>
      <w:r w:rsidR="00115CC4">
        <w:t>maximale w</w:t>
      </w:r>
      <w:r>
        <w:t>atervraag voor berege</w:t>
      </w:r>
      <w:r w:rsidR="009A559C">
        <w:t>n</w:t>
      </w:r>
      <w:r>
        <w:t>ing, subinfi</w:t>
      </w:r>
      <w:r>
        <w:t>l</w:t>
      </w:r>
      <w:r>
        <w:t>tratie en doorspoeling</w:t>
      </w:r>
      <w:r w:rsidR="00115CC4">
        <w:t xml:space="preserve"> in enige periode </w:t>
      </w:r>
      <w:r w:rsidR="00C731D8">
        <w:t xml:space="preserve">(decade) </w:t>
      </w:r>
      <w:r w:rsidR="00115CC4">
        <w:t>gedurende het groeiseizoen</w:t>
      </w:r>
      <w:r w:rsidR="00B8286E">
        <w:t xml:space="preserve"> (let wel: d</w:t>
      </w:r>
      <w:r w:rsidR="004A14C9">
        <w:t>e a</w:t>
      </w:r>
      <w:r w:rsidR="004A14C9">
        <w:t>f</w:t>
      </w:r>
      <w:r w:rsidR="004A14C9">
        <w:t xml:space="preserve">zonderlijke maximale watervragen hoeven niet samen te vallen). </w:t>
      </w:r>
      <w:r w:rsidR="00C731D8">
        <w:t>Of die ook maatgevend is voor de te realiseren aanvoercapaciteit hangt af van de uitgangspunten</w:t>
      </w:r>
      <w:r w:rsidR="00803554">
        <w:t>.</w:t>
      </w:r>
      <w:r w:rsidR="00C731D8">
        <w:t xml:space="preserve"> </w:t>
      </w:r>
    </w:p>
    <w:p w:rsidR="00115CC4" w:rsidRDefault="00115CC4" w:rsidP="002313F9"/>
    <w:p w:rsidR="00C731D8" w:rsidRDefault="00C731D8" w:rsidP="002313F9"/>
    <w:p w:rsidR="002313F9" w:rsidRPr="00C731D8" w:rsidRDefault="00115CC4" w:rsidP="002313F9">
      <w:pPr>
        <w:rPr>
          <w:b/>
          <w:sz w:val="22"/>
          <w:szCs w:val="22"/>
        </w:rPr>
      </w:pPr>
      <w:r w:rsidRPr="00C731D8">
        <w:rPr>
          <w:b/>
          <w:sz w:val="22"/>
          <w:szCs w:val="22"/>
        </w:rPr>
        <w:t>Indien</w:t>
      </w:r>
      <w:r w:rsidR="00124E64" w:rsidRPr="00C731D8">
        <w:rPr>
          <w:b/>
          <w:sz w:val="22"/>
          <w:szCs w:val="22"/>
        </w:rPr>
        <w:t xml:space="preserve"> uitgan</w:t>
      </w:r>
      <w:r w:rsidRPr="00C731D8">
        <w:rPr>
          <w:b/>
          <w:sz w:val="22"/>
          <w:szCs w:val="22"/>
        </w:rPr>
        <w:t>gspunt is: u vraagt wij leveren</w:t>
      </w:r>
      <w:r w:rsidR="00C731D8" w:rsidRPr="00C731D8">
        <w:rPr>
          <w:b/>
          <w:sz w:val="22"/>
          <w:szCs w:val="22"/>
        </w:rPr>
        <w:t xml:space="preserve"> te allen tijde</w:t>
      </w:r>
    </w:p>
    <w:p w:rsidR="009A559C" w:rsidRDefault="009A559C" w:rsidP="002313F9"/>
    <w:p w:rsidR="009A559C" w:rsidRPr="002313F9" w:rsidRDefault="009A559C" w:rsidP="002313F9">
      <w:r w:rsidRPr="00CB1B8B">
        <w:rPr>
          <w:b/>
        </w:rPr>
        <w:t>De watervraag voor berege</w:t>
      </w:r>
      <w:r w:rsidR="00C36D4C" w:rsidRPr="00CB1B8B">
        <w:rPr>
          <w:b/>
        </w:rPr>
        <w:t>ning</w:t>
      </w:r>
      <w:r w:rsidR="00C36D4C">
        <w:t xml:space="preserve"> uit oppervlakte kan worden vastgesteld door</w:t>
      </w:r>
      <w:r>
        <w:t xml:space="preserve"> per gewas/teelt de berege</w:t>
      </w:r>
      <w:r w:rsidR="00C36D4C">
        <w:t>n</w:t>
      </w:r>
      <w:r>
        <w:t xml:space="preserve">ing te simuleren met een agrohydrologisch model </w:t>
      </w:r>
      <w:proofErr w:type="gramStart"/>
      <w:r>
        <w:t>waarbij</w:t>
      </w:r>
      <w:proofErr w:type="gramEnd"/>
      <w:r>
        <w:t xml:space="preserve"> </w:t>
      </w:r>
      <w:r w:rsidR="00836F1A">
        <w:t>de</w:t>
      </w:r>
      <w:r>
        <w:t xml:space="preserve"> berege</w:t>
      </w:r>
      <w:r w:rsidR="00C36D4C">
        <w:t>n</w:t>
      </w:r>
      <w:r>
        <w:t>ings</w:t>
      </w:r>
      <w:r w:rsidR="00C36D4C">
        <w:t>criteri</w:t>
      </w:r>
      <w:r w:rsidR="00836F1A">
        <w:t xml:space="preserve">a </w:t>
      </w:r>
      <w:r w:rsidR="00C36D4C">
        <w:t xml:space="preserve">zijn ontleend aan diverse praktijk- en modelonderzoekingen (o.a. Beregenen op Maat). </w:t>
      </w:r>
      <w:r>
        <w:t xml:space="preserve">Gebruik maken van weersverwachtingen is daarbij een must. </w:t>
      </w:r>
      <w:r w:rsidR="00124E64">
        <w:t xml:space="preserve">Door </w:t>
      </w:r>
      <w:r w:rsidR="00C62849">
        <w:t>sommatie per tijdstap (decade)</w:t>
      </w:r>
      <w:r w:rsidR="00124E64">
        <w:t xml:space="preserve"> per gewas volgt de watervraag per gebied</w:t>
      </w:r>
      <w:r w:rsidR="00C62849">
        <w:t>.</w:t>
      </w:r>
    </w:p>
    <w:p w:rsidR="002313F9" w:rsidRDefault="002313F9" w:rsidP="00DA2798"/>
    <w:p w:rsidR="00CB1B8B" w:rsidRDefault="00CB1B8B" w:rsidP="00DA2798"/>
    <w:p w:rsidR="00CB1B8B" w:rsidRDefault="00C36D4C" w:rsidP="00DA2798">
      <w:r>
        <w:t xml:space="preserve">De </w:t>
      </w:r>
      <w:r w:rsidR="00124E64">
        <w:t xml:space="preserve">maximale </w:t>
      </w:r>
      <w:r w:rsidRPr="00CB1B8B">
        <w:rPr>
          <w:b/>
        </w:rPr>
        <w:t>watervraag voor peilhandhaving</w:t>
      </w:r>
      <w:r>
        <w:t xml:space="preserve"> </w:t>
      </w:r>
      <w:r w:rsidR="00124E64">
        <w:t xml:space="preserve">per gebied </w:t>
      </w:r>
      <w:r>
        <w:t>kan worden vastgesteld op basis van simulaties met een regionaal model waarbij de som van afvoer en subinfiltratie via de on</w:t>
      </w:r>
      <w:r>
        <w:t>t</w:t>
      </w:r>
      <w:r>
        <w:t>wateringsmiddelen wordt berekend uit verschil in openwaterstand en grondwaterstand gedeeld door een weer</w:t>
      </w:r>
      <w:r w:rsidR="00A25E92">
        <w:t>stand. Zie verder Van Bakel e.</w:t>
      </w:r>
      <w:r>
        <w:t xml:space="preserve"> </w:t>
      </w:r>
      <w:proofErr w:type="gramStart"/>
      <w:r>
        <w:t>a</w:t>
      </w:r>
      <w:proofErr w:type="gramEnd"/>
      <w:r w:rsidR="00803554">
        <w:t>. (200</w:t>
      </w:r>
      <w:r>
        <w:t xml:space="preserve">7) </w:t>
      </w:r>
      <w:r w:rsidR="00A25E92">
        <w:t>en</w:t>
      </w:r>
      <w:r>
        <w:t xml:space="preserve"> diverse rapportages in het kader van NHI</w:t>
      </w:r>
      <w:r w:rsidR="00734B1A">
        <w:t xml:space="preserve"> (www.nhi.</w:t>
      </w:r>
      <w:proofErr w:type="gramStart"/>
      <w:r w:rsidR="00734B1A">
        <w:t>nu</w:t>
      </w:r>
      <w:proofErr w:type="gramEnd"/>
      <w:r w:rsidR="00734B1A">
        <w:t>)</w:t>
      </w:r>
      <w:r w:rsidR="00CB1B8B">
        <w:t>.</w:t>
      </w:r>
      <w:r>
        <w:t xml:space="preserve"> </w:t>
      </w:r>
      <w:r w:rsidR="00CB1B8B">
        <w:t xml:space="preserve">Bij </w:t>
      </w:r>
      <w:r w:rsidR="0018666E">
        <w:t>deze berekeningswijze wordt impliciet reke</w:t>
      </w:r>
      <w:r w:rsidR="00152A68">
        <w:t>n</w:t>
      </w:r>
      <w:r w:rsidR="00CB1B8B">
        <w:t>ing gehouden met verschi</w:t>
      </w:r>
      <w:r w:rsidR="00CB1B8B">
        <w:t>l</w:t>
      </w:r>
      <w:r w:rsidR="00CB1B8B">
        <w:t>len in</w:t>
      </w:r>
      <w:r w:rsidR="0018666E">
        <w:t xml:space="preserve"> kwel en wegzijging. </w:t>
      </w:r>
    </w:p>
    <w:p w:rsidR="00CB1B8B" w:rsidRDefault="00CB1B8B" w:rsidP="00DA2798"/>
    <w:p w:rsidR="00C36D4C" w:rsidRDefault="00836F1A" w:rsidP="00DA2798">
      <w:r>
        <w:t>Indien deze bron</w:t>
      </w:r>
      <w:r w:rsidR="0018666E">
        <w:t>nen</w:t>
      </w:r>
      <w:r>
        <w:t xml:space="preserve"> van in</w:t>
      </w:r>
      <w:r w:rsidR="00124E64">
        <w:t>formatie niet beschikbaar is kan worden uitgegaan van</w:t>
      </w:r>
      <w:r>
        <w:t xml:space="preserve"> </w:t>
      </w:r>
      <w:r w:rsidR="00124E64">
        <w:t>de volgende expertschattingen voor</w:t>
      </w:r>
      <w:r>
        <w:t xml:space="preserve"> de maatgevende aanvoerintensitei</w:t>
      </w:r>
      <w:r w:rsidR="00124E64">
        <w:t xml:space="preserve">t voor </w:t>
      </w:r>
      <w:r w:rsidR="0018666E">
        <w:t>sub</w:t>
      </w:r>
      <w:r w:rsidR="00D85DF4">
        <w:t>infiltratie:</w:t>
      </w:r>
    </w:p>
    <w:p w:rsidR="00D85DF4" w:rsidRDefault="00D85DF4" w:rsidP="00DA2798"/>
    <w:p w:rsidR="00124E64" w:rsidRDefault="00124E64" w:rsidP="00DA2798">
      <w:r>
        <w:t xml:space="preserve">Veenweidegebieden </w:t>
      </w:r>
      <w:r>
        <w:tab/>
      </w:r>
      <w:r w:rsidR="00803943">
        <w:tab/>
      </w:r>
      <w:r w:rsidR="00115CC4">
        <w:tab/>
      </w:r>
      <w:r w:rsidR="00115CC4">
        <w:tab/>
      </w:r>
      <w:r w:rsidR="00115CC4">
        <w:tab/>
      </w:r>
      <w:r w:rsidR="00115CC4">
        <w:tab/>
      </w:r>
      <w:r w:rsidR="00115CC4">
        <w:tab/>
      </w:r>
      <w:r>
        <w:t>1,5 mm/d</w:t>
      </w:r>
      <w:r w:rsidR="00734B1A">
        <w:t xml:space="preserve"> (</w:t>
      </w:r>
      <w:r w:rsidR="00F427F7">
        <w:t>0,173 l/s/ha)</w:t>
      </w:r>
    </w:p>
    <w:p w:rsidR="00124E64" w:rsidRDefault="00124E64" w:rsidP="00DA2798">
      <w:r>
        <w:t>Kleigebieden</w:t>
      </w:r>
      <w:proofErr w:type="gramStart"/>
      <w:r>
        <w:t>:</w:t>
      </w:r>
      <w:r>
        <w:tab/>
      </w:r>
      <w:r>
        <w:tab/>
      </w:r>
      <w:r w:rsidR="00803943">
        <w:tab/>
      </w:r>
      <w:r w:rsidR="00115CC4">
        <w:tab/>
      </w:r>
      <w:r w:rsidR="00115CC4">
        <w:tab/>
      </w:r>
      <w:r w:rsidR="00115CC4">
        <w:tab/>
      </w:r>
      <w:r w:rsidR="00115CC4">
        <w:tab/>
      </w:r>
      <w:r w:rsidR="00115CC4">
        <w:tab/>
      </w:r>
      <w:proofErr w:type="gramEnd"/>
      <w:r>
        <w:t>0,5 mm/d</w:t>
      </w:r>
      <w:r w:rsidR="00F427F7">
        <w:t xml:space="preserve"> (0,058 l/s/ha)</w:t>
      </w:r>
    </w:p>
    <w:p w:rsidR="00115CC4" w:rsidRDefault="00803943" w:rsidP="00DA2798">
      <w:r>
        <w:t xml:space="preserve">Wateraanvoergebieden in </w:t>
      </w:r>
      <w:r w:rsidR="00DC3586">
        <w:t>het</w:t>
      </w:r>
      <w:r>
        <w:t xml:space="preserve"> vrij afwaterend deel van Nederland</w:t>
      </w:r>
      <w:r w:rsidR="00115CC4">
        <w:t>,</w:t>
      </w:r>
      <w:r>
        <w:t xml:space="preserve"> </w:t>
      </w:r>
    </w:p>
    <w:p w:rsidR="00803943" w:rsidRDefault="00803943" w:rsidP="00DA2798">
      <w:proofErr w:type="gramStart"/>
      <w:r>
        <w:t>met</w:t>
      </w:r>
      <w:proofErr w:type="gramEnd"/>
      <w:r>
        <w:t xml:space="preserve"> uitzondering van veenkoloniale gebieden: </w:t>
      </w:r>
      <w:r>
        <w:tab/>
      </w:r>
      <w:r w:rsidR="00115CC4">
        <w:tab/>
      </w:r>
      <w:r w:rsidR="00115CC4">
        <w:tab/>
        <w:t>1,0</w:t>
      </w:r>
      <w:r>
        <w:t xml:space="preserve"> mm/d</w:t>
      </w:r>
      <w:r w:rsidR="00F427F7">
        <w:t xml:space="preserve"> (0,116 l/s/ha)</w:t>
      </w:r>
    </w:p>
    <w:p w:rsidR="00124E64" w:rsidRDefault="00803943" w:rsidP="00DA2798">
      <w:r>
        <w:t xml:space="preserve">Veenkoloniale gebieden: </w:t>
      </w:r>
      <w:r>
        <w:tab/>
      </w:r>
      <w:r w:rsidR="00115CC4">
        <w:tab/>
      </w:r>
      <w:r w:rsidR="00115CC4">
        <w:tab/>
      </w:r>
      <w:r w:rsidR="00115CC4">
        <w:tab/>
      </w:r>
      <w:r w:rsidR="00115CC4">
        <w:tab/>
      </w:r>
      <w:r w:rsidR="00115CC4">
        <w:tab/>
      </w:r>
      <w:r>
        <w:t>2,0 mm/d</w:t>
      </w:r>
      <w:r w:rsidR="00F427F7">
        <w:t xml:space="preserve"> (0,232 l/s/ha)</w:t>
      </w:r>
      <w:r w:rsidR="00124E64">
        <w:tab/>
      </w:r>
      <w:r w:rsidR="00124E64">
        <w:tab/>
      </w:r>
    </w:p>
    <w:p w:rsidR="0018666E" w:rsidRDefault="0018666E" w:rsidP="00DA2798">
      <w:r>
        <w:lastRenderedPageBreak/>
        <w:t xml:space="preserve">Eventueel worden deze waarden gecorrigeerd voor kwel of wegzijging indien daar duidelijk sprake van is (bijv. </w:t>
      </w:r>
      <w:proofErr w:type="gramStart"/>
      <w:r w:rsidR="006A2771">
        <w:t>wegzijging</w:t>
      </w:r>
      <w:proofErr w:type="gramEnd"/>
      <w:r>
        <w:t xml:space="preserve"> van veengebieden naar diepe in- of aanliggende droogmakeri</w:t>
      </w:r>
      <w:r>
        <w:t>j</w:t>
      </w:r>
      <w:r>
        <w:t>en).</w:t>
      </w:r>
    </w:p>
    <w:p w:rsidR="00CB1B8B" w:rsidRDefault="00CB1B8B" w:rsidP="00DA2798"/>
    <w:p w:rsidR="00CB1B8B" w:rsidRDefault="00CB1B8B" w:rsidP="00CB1B8B">
      <w:r>
        <w:t>Bij de waterbehoefte voor subinfiltratie moet de waterbehoefte voor verdamping van open w</w:t>
      </w:r>
      <w:r>
        <w:t>a</w:t>
      </w:r>
      <w:r>
        <w:t>ter worden opgeteld. Deze kan worden bepaald uit de referentiegewasverdamping maal 1,25 maal areaal open water.</w:t>
      </w:r>
    </w:p>
    <w:p w:rsidR="0018666E" w:rsidRDefault="0018666E" w:rsidP="00DA2798"/>
    <w:p w:rsidR="006F3D8D" w:rsidRDefault="006F3D8D" w:rsidP="00DA2798">
      <w:r>
        <w:t>Vermenigvuldiging van deze intensiteiten me</w:t>
      </w:r>
      <w:r w:rsidR="00C62849">
        <w:t>t het bruto areaal van een gebie</w:t>
      </w:r>
      <w:r>
        <w:t>d (dus inclusief stedelijk gebied) levert de aanvoerbehoefte voor peilhandhaving.</w:t>
      </w:r>
    </w:p>
    <w:p w:rsidR="006F3D8D" w:rsidRDefault="006F3D8D" w:rsidP="00DA2798"/>
    <w:p w:rsidR="006F3D8D" w:rsidRDefault="006F3D8D" w:rsidP="00DA2798"/>
    <w:p w:rsidR="006F3D8D" w:rsidRDefault="00C36D4C" w:rsidP="00DA2798">
      <w:r>
        <w:t xml:space="preserve">De </w:t>
      </w:r>
      <w:r w:rsidRPr="00CB1B8B">
        <w:rPr>
          <w:b/>
        </w:rPr>
        <w:t xml:space="preserve">watervraag voor verziltingsbestrijding </w:t>
      </w:r>
      <w:r w:rsidR="00CB1B8B">
        <w:rPr>
          <w:b/>
        </w:rPr>
        <w:t xml:space="preserve">(doorspoeling) </w:t>
      </w:r>
      <w:r>
        <w:t xml:space="preserve">van het oppervlaktewater </w:t>
      </w:r>
      <w:r w:rsidR="00124E64">
        <w:t>per deelgebie</w:t>
      </w:r>
      <w:r>
        <w:t>d kan worden bepaald in</w:t>
      </w:r>
      <w:r w:rsidR="00124E64">
        <w:t>dien de</w:t>
      </w:r>
      <w:r w:rsidR="00443F3C">
        <w:t xml:space="preserve"> inlaatconcentraties</w:t>
      </w:r>
      <w:r>
        <w:t xml:space="preserve"> en </w:t>
      </w:r>
      <w:proofErr w:type="spellStart"/>
      <w:r w:rsidR="00443F3C">
        <w:t>gewneste</w:t>
      </w:r>
      <w:proofErr w:type="spellEnd"/>
      <w:r w:rsidR="00443F3C">
        <w:t xml:space="preserve"> </w:t>
      </w:r>
      <w:r>
        <w:t>uitlaatconcentraties b</w:t>
      </w:r>
      <w:r w:rsidR="00124E64">
        <w:t xml:space="preserve">ekend zijn en de belasting per tijdstap (decade) </w:t>
      </w:r>
      <w:r w:rsidR="00152A68">
        <w:t xml:space="preserve">die volgt uit kwel maal chlorideconcentratie. Indien binnen 1 peilvak ook infiltratie optreedt is de ‘verliespost’ gelijk aan wegzijging maal </w:t>
      </w:r>
      <w:proofErr w:type="spellStart"/>
      <w:r w:rsidR="00152A68">
        <w:t>chloridemengconcentratie</w:t>
      </w:r>
      <w:proofErr w:type="spellEnd"/>
      <w:r w:rsidR="00152A68">
        <w:t xml:space="preserve"> van het oppervlaktewater. Hieruit volgt dat kwel en wegzijging per peilvak niet mogen worden gesaldeerd. De </w:t>
      </w:r>
      <w:r w:rsidR="00B067C9">
        <w:t xml:space="preserve">ruimtelijk gedistribueerde </w:t>
      </w:r>
      <w:r w:rsidR="00CB1B8B">
        <w:t>kwel/wegzijgingsintensitei</w:t>
      </w:r>
      <w:r w:rsidR="00152A68">
        <w:t>ten en de chlorideconcen</w:t>
      </w:r>
      <w:r w:rsidR="00CB1B8B">
        <w:t xml:space="preserve">tratie van het kwelwater zijn af te leiden </w:t>
      </w:r>
      <w:r w:rsidR="00B433B7">
        <w:t xml:space="preserve">uit metingen </w:t>
      </w:r>
      <w:r w:rsidR="00B067C9">
        <w:t xml:space="preserve">en eventueel </w:t>
      </w:r>
      <w:r w:rsidR="00CB1B8B">
        <w:t xml:space="preserve">regionale </w:t>
      </w:r>
      <w:r w:rsidR="00B067C9">
        <w:t>of landsdekkende modelstudies</w:t>
      </w:r>
      <w:r w:rsidR="00CB1B8B">
        <w:t>.</w:t>
      </w:r>
    </w:p>
    <w:p w:rsidR="00124E64" w:rsidRDefault="00124E64" w:rsidP="00DA2798"/>
    <w:p w:rsidR="00152A68" w:rsidRDefault="00CB1B8B" w:rsidP="00DA2798">
      <w:r>
        <w:t>In gebieden waar de watervraag voor verziltingsbestrijding een rol speelt kan d</w:t>
      </w:r>
      <w:r w:rsidR="00124E64">
        <w:t>e totale wate</w:t>
      </w:r>
      <w:r w:rsidR="00124E64">
        <w:t>r</w:t>
      </w:r>
      <w:r w:rsidR="00124E64">
        <w:t xml:space="preserve">vraag per tijdstap (decade) </w:t>
      </w:r>
      <w:r>
        <w:t xml:space="preserve">niet worden bepaald door </w:t>
      </w:r>
      <w:r w:rsidR="00152A68">
        <w:t>optelling van de 3 verschillende dee</w:t>
      </w:r>
      <w:r w:rsidR="00152A68">
        <w:t>l</w:t>
      </w:r>
      <w:r w:rsidR="00152A68">
        <w:t xml:space="preserve">sommen omdat </w:t>
      </w:r>
      <w:r>
        <w:t xml:space="preserve">de watervraag voor beregening uit oppervlaktewater resulteert in een verlaging van de watervraag voor doorspoeling die ongeveer gelijk is aan de helft van de watervraag </w:t>
      </w:r>
      <w:r w:rsidR="00B433B7">
        <w:t>voor berege</w:t>
      </w:r>
      <w:r>
        <w:t xml:space="preserve">ning. De watervraag voor verdamping van open wateren </w:t>
      </w:r>
      <w:proofErr w:type="gramStart"/>
      <w:r w:rsidR="00B433B7">
        <w:t>daarentegen</w:t>
      </w:r>
      <w:proofErr w:type="gramEnd"/>
      <w:r w:rsidR="00B433B7">
        <w:t xml:space="preserve"> </w:t>
      </w:r>
      <w:r>
        <w:t xml:space="preserve">resulteert in een verhoging van de </w:t>
      </w:r>
      <w:r w:rsidR="00B067C9">
        <w:t xml:space="preserve">watervraag </w:t>
      </w:r>
      <w:r>
        <w:t>doorspoelbehoe</w:t>
      </w:r>
      <w:r w:rsidR="00B067C9">
        <w:t>fte die ongeveer gelijk is aan de watervraag voor verdamping van open water.</w:t>
      </w:r>
      <w:r>
        <w:t xml:space="preserve"> </w:t>
      </w:r>
    </w:p>
    <w:p w:rsidR="00152A68" w:rsidRDefault="00152A68" w:rsidP="00DA2798">
      <w:pPr>
        <w:rPr>
          <w:b/>
        </w:rPr>
      </w:pPr>
    </w:p>
    <w:p w:rsidR="00C36D4C" w:rsidRPr="00D85DF4" w:rsidRDefault="00D85DF4" w:rsidP="00DA2798">
      <w:r>
        <w:t>Indien een simulatiemodel wordt gebruikt waarin alle 3 vormen van waterbehoefte zijn meeg</w:t>
      </w:r>
      <w:r>
        <w:t>e</w:t>
      </w:r>
      <w:r w:rsidR="00B433B7">
        <w:t>nomen wordt</w:t>
      </w:r>
      <w:r>
        <w:t xml:space="preserve"> voor deze dubbeltelling intrinsiek gecorrigeerd</w:t>
      </w:r>
      <w:r w:rsidR="00C62849">
        <w:t>.</w:t>
      </w:r>
      <w:r>
        <w:t xml:space="preserve"> </w:t>
      </w:r>
    </w:p>
    <w:p w:rsidR="004A14C9" w:rsidRDefault="004A14C9" w:rsidP="00DA2798">
      <w:pPr>
        <w:rPr>
          <w:b/>
        </w:rPr>
      </w:pPr>
    </w:p>
    <w:p w:rsidR="00443F3C" w:rsidRDefault="004A14C9" w:rsidP="00DA2798">
      <w:r w:rsidRPr="004A14C9">
        <w:t xml:space="preserve">Zoals al eerder </w:t>
      </w:r>
      <w:r w:rsidR="00620E9A">
        <w:t xml:space="preserve">is </w:t>
      </w:r>
      <w:r w:rsidRPr="004A14C9">
        <w:t xml:space="preserve">betoogd: </w:t>
      </w:r>
      <w:r w:rsidR="00620E9A">
        <w:t>het</w:t>
      </w:r>
      <w:r w:rsidRPr="004A14C9">
        <w:t xml:space="preserve"> uitgangspunt </w:t>
      </w:r>
      <w:r w:rsidR="00620E9A">
        <w:t>u vraagt wij draaien leidt in veel gevallen tot niet-</w:t>
      </w:r>
      <w:r w:rsidRPr="004A14C9">
        <w:t xml:space="preserve">optimale maatgevende </w:t>
      </w:r>
      <w:r w:rsidR="00CE088D">
        <w:t>aanvoerintensit</w:t>
      </w:r>
      <w:r w:rsidR="00620E9A">
        <w:t>eit</w:t>
      </w:r>
      <w:r>
        <w:t xml:space="preserve"> omdat de laatste zeg 10% van de aanvoercapaciteit slechts incidenteel wordt gebruikt. Maar als het een gebied is met veel </w:t>
      </w:r>
      <w:r w:rsidR="00732724">
        <w:t>hoogsal</w:t>
      </w:r>
      <w:r>
        <w:t>derende teelten kan het best zijn dat dit de gewenste situatie is omdat aanleggen van reservoirs duur is.</w:t>
      </w:r>
    </w:p>
    <w:p w:rsidR="00443F3C" w:rsidRDefault="00443F3C" w:rsidP="00DA2798"/>
    <w:p w:rsidR="004A14C9" w:rsidRPr="004A14C9" w:rsidRDefault="00CE088D" w:rsidP="00DA2798">
      <w:r>
        <w:t>Ook moet worden bedacht dat</w:t>
      </w:r>
      <w:r w:rsidR="00B8286E">
        <w:t xml:space="preserve"> </w:t>
      </w:r>
      <w:proofErr w:type="gramStart"/>
      <w:r w:rsidR="00B8286E">
        <w:t>met name</w:t>
      </w:r>
      <w:proofErr w:type="gramEnd"/>
      <w:r w:rsidR="00B8286E">
        <w:t xml:space="preserve"> de benodigde aanvoer voor beregening en peilhan</w:t>
      </w:r>
      <w:r w:rsidR="00B8286E">
        <w:t>d</w:t>
      </w:r>
      <w:r w:rsidR="00B8286E">
        <w:t xml:space="preserve">having geen </w:t>
      </w:r>
      <w:r>
        <w:t xml:space="preserve">echt </w:t>
      </w:r>
      <w:r w:rsidR="00B8286E">
        <w:t xml:space="preserve">piekgedrag </w:t>
      </w:r>
      <w:r>
        <w:t xml:space="preserve">vertoont </w:t>
      </w:r>
      <w:proofErr w:type="spellStart"/>
      <w:r w:rsidR="00B8286E">
        <w:t>dwz</w:t>
      </w:r>
      <w:proofErr w:type="spellEnd"/>
      <w:r w:rsidR="00B8286E">
        <w:t xml:space="preserve">. </w:t>
      </w:r>
      <w:r w:rsidR="00D85DF4">
        <w:t>h</w:t>
      </w:r>
      <w:r w:rsidR="00B8286E">
        <w:t>et verschil tussen de 1% hoogste aanvoer en de 10% hoogste aanvoer per gekozen periode verschilt relatief lang niet zoveel als bij afvoeren.</w:t>
      </w:r>
    </w:p>
    <w:p w:rsidR="00C731D8" w:rsidRDefault="00C731D8" w:rsidP="00C731D8">
      <w:pPr>
        <w:rPr>
          <w:b/>
        </w:rPr>
      </w:pPr>
    </w:p>
    <w:p w:rsidR="00637C10" w:rsidRDefault="00637C10" w:rsidP="00C731D8">
      <w:pPr>
        <w:rPr>
          <w:b/>
          <w:sz w:val="22"/>
          <w:szCs w:val="22"/>
        </w:rPr>
      </w:pPr>
    </w:p>
    <w:p w:rsidR="00C731D8" w:rsidRDefault="00C731D8" w:rsidP="00C731D8">
      <w:pPr>
        <w:rPr>
          <w:b/>
          <w:sz w:val="22"/>
          <w:szCs w:val="22"/>
        </w:rPr>
      </w:pPr>
      <w:r w:rsidRPr="00C731D8">
        <w:rPr>
          <w:b/>
          <w:sz w:val="22"/>
          <w:szCs w:val="22"/>
        </w:rPr>
        <w:t>Indien uitgangspunt is: u vraagt wij leveren</w:t>
      </w:r>
      <w:r w:rsidR="001F746D">
        <w:rPr>
          <w:b/>
          <w:sz w:val="22"/>
          <w:szCs w:val="22"/>
        </w:rPr>
        <w:t>,</w:t>
      </w:r>
      <w:r w:rsidRPr="00C731D8">
        <w:rPr>
          <w:b/>
          <w:sz w:val="22"/>
          <w:szCs w:val="22"/>
        </w:rPr>
        <w:t xml:space="preserve"> maar niet te allen tijde</w:t>
      </w:r>
    </w:p>
    <w:p w:rsidR="00803554" w:rsidRPr="00C731D8" w:rsidRDefault="00803554" w:rsidP="00C731D8">
      <w:pPr>
        <w:rPr>
          <w:b/>
          <w:sz w:val="22"/>
          <w:szCs w:val="22"/>
        </w:rPr>
      </w:pPr>
    </w:p>
    <w:p w:rsidR="00115CC4" w:rsidRDefault="00C731D8" w:rsidP="00803554">
      <w:r w:rsidRPr="00C731D8">
        <w:t>Het is min of meer een we</w:t>
      </w:r>
      <w:r w:rsidR="00A05CC8">
        <w:t>rknorm geworden om de 10%-</w:t>
      </w:r>
      <w:r w:rsidRPr="00C731D8">
        <w:t>h</w:t>
      </w:r>
      <w:r w:rsidR="00B8286E">
        <w:t>oogst</w:t>
      </w:r>
      <w:r w:rsidR="00637C10">
        <w:t xml:space="preserve"> gesom</w:t>
      </w:r>
      <w:r w:rsidRPr="00C731D8">
        <w:t>m</w:t>
      </w:r>
      <w:r w:rsidR="00803554">
        <w:t>e</w:t>
      </w:r>
      <w:r w:rsidRPr="00C731D8">
        <w:t xml:space="preserve">erde </w:t>
      </w:r>
      <w:r w:rsidR="00B8286E">
        <w:t>watervraag</w:t>
      </w:r>
      <w:r w:rsidRPr="00C731D8">
        <w:t xml:space="preserve"> per periode (decade) als maatgevend te nemen. </w:t>
      </w:r>
      <w:r>
        <w:t>De ratio</w:t>
      </w:r>
      <w:r w:rsidRPr="00C731D8">
        <w:t xml:space="preserve"> van d</w:t>
      </w:r>
      <w:r>
        <w:t>i</w:t>
      </w:r>
      <w:r w:rsidRPr="00C731D8">
        <w:t>e 10% ontbreekt ech</w:t>
      </w:r>
      <w:r w:rsidR="00FF4036">
        <w:t>ter maar</w:t>
      </w:r>
      <w:r w:rsidRPr="00C731D8">
        <w:t xml:space="preserve"> </w:t>
      </w:r>
      <w:r w:rsidR="00FF4036">
        <w:t xml:space="preserve">volgt </w:t>
      </w:r>
      <w:r w:rsidR="00FF4036">
        <w:lastRenderedPageBreak/>
        <w:t>uit de redenering dat je moet dimensioneren op droge maar ook niet al te extr</w:t>
      </w:r>
      <w:r w:rsidR="00732724">
        <w:t xml:space="preserve">eem droge </w:t>
      </w:r>
      <w:r w:rsidR="00FF4036">
        <w:t>situ</w:t>
      </w:r>
      <w:r w:rsidR="00FF4036">
        <w:t>a</w:t>
      </w:r>
      <w:r w:rsidR="00FF4036">
        <w:t xml:space="preserve">ties. </w:t>
      </w:r>
      <w:r w:rsidR="00B8286E">
        <w:t>Ook hiervoor geldt dat de watervraag geen echt piekgedrag vertoont</w:t>
      </w:r>
      <w:r w:rsidR="00D85DF4">
        <w:t>.</w:t>
      </w:r>
    </w:p>
    <w:p w:rsidR="00EB709A" w:rsidRPr="00C731D8" w:rsidRDefault="00EB709A" w:rsidP="00803554">
      <w:r>
        <w:t>Indien rekening wordt gehouden met beperkingen in het aanbod van water vanuit het hoof</w:t>
      </w:r>
      <w:r>
        <w:t>d</w:t>
      </w:r>
      <w:r>
        <w:t xml:space="preserve">systeem moet er </w:t>
      </w:r>
      <w:proofErr w:type="gramStart"/>
      <w:r>
        <w:t>sowieso</w:t>
      </w:r>
      <w:proofErr w:type="gramEnd"/>
      <w:r>
        <w:t xml:space="preserve"> rekening worden gehouden met beperkte levering.  </w:t>
      </w:r>
    </w:p>
    <w:p w:rsidR="00C731D8" w:rsidRDefault="00C731D8" w:rsidP="00803554">
      <w:pPr>
        <w:rPr>
          <w:sz w:val="22"/>
          <w:szCs w:val="22"/>
        </w:rPr>
      </w:pPr>
    </w:p>
    <w:p w:rsidR="00803554" w:rsidRDefault="00803554" w:rsidP="00803554">
      <w:pPr>
        <w:rPr>
          <w:rStyle w:val="Zwaar"/>
          <w:sz w:val="22"/>
          <w:szCs w:val="22"/>
        </w:rPr>
      </w:pPr>
    </w:p>
    <w:p w:rsidR="00115CC4" w:rsidRPr="00803554" w:rsidRDefault="00360AA7" w:rsidP="00803554">
      <w:pPr>
        <w:rPr>
          <w:rStyle w:val="Zwaar"/>
          <w:sz w:val="22"/>
          <w:szCs w:val="22"/>
        </w:rPr>
      </w:pPr>
      <w:r w:rsidRPr="00803554">
        <w:rPr>
          <w:rStyle w:val="Zwaar"/>
          <w:sz w:val="22"/>
          <w:szCs w:val="22"/>
        </w:rPr>
        <w:t>Indien het uitgangspunt is: u vraagt maar wij leveren op basis een afweging van kosten en baten</w:t>
      </w:r>
    </w:p>
    <w:p w:rsidR="00803554" w:rsidRPr="00803554" w:rsidRDefault="00803554" w:rsidP="00803554">
      <w:pPr>
        <w:rPr>
          <w:b/>
        </w:rPr>
      </w:pPr>
    </w:p>
    <w:p w:rsidR="00803943" w:rsidRDefault="0018666E" w:rsidP="00803554">
      <w:r>
        <w:t xml:space="preserve">Dan </w:t>
      </w:r>
      <w:r w:rsidR="00360AA7" w:rsidRPr="00803554">
        <w:t>is nader</w:t>
      </w:r>
      <w:r w:rsidR="00115CC4" w:rsidRPr="00803554">
        <w:t>e</w:t>
      </w:r>
      <w:r w:rsidR="00360AA7" w:rsidRPr="00803554">
        <w:t xml:space="preserve"> studie vereist.</w:t>
      </w:r>
      <w:r w:rsidR="00732724">
        <w:t xml:space="preserve"> Het instrument </w:t>
      </w:r>
      <w:r w:rsidR="00732724" w:rsidRPr="00732724">
        <w:rPr>
          <w:i/>
        </w:rPr>
        <w:t>water pricing</w:t>
      </w:r>
      <w:r w:rsidR="00732724">
        <w:t xml:space="preserve"> moet hierbi</w:t>
      </w:r>
      <w:r w:rsidR="001E210A">
        <w:t>j nadrukkelijk in beeld komen.</w:t>
      </w:r>
    </w:p>
    <w:p w:rsidR="00CD3674" w:rsidRDefault="00CD3674" w:rsidP="00CD3674"/>
    <w:p w:rsidR="00EB709A" w:rsidRDefault="00A05CC8" w:rsidP="00CD3674">
      <w:r w:rsidRPr="00CD3674">
        <w:t>In</w:t>
      </w:r>
      <w:r w:rsidR="00990F0A" w:rsidRPr="00CD3674">
        <w:t xml:space="preserve"> navolging van de Waternood-systematiek zou je ook bij wateraanvoer kunnen sprek</w:t>
      </w:r>
      <w:r w:rsidR="006F3D8D" w:rsidRPr="00CD3674">
        <w:t>en van actuele aanvoerintensitei</w:t>
      </w:r>
      <w:r w:rsidR="00990F0A" w:rsidRPr="00CD3674">
        <w:t>t</w:t>
      </w:r>
      <w:r w:rsidR="00E45360" w:rsidRPr="00CD3674">
        <w:t xml:space="preserve"> (AA))</w:t>
      </w:r>
      <w:r w:rsidR="00990F0A" w:rsidRPr="00CD3674">
        <w:t xml:space="preserve">, optimale </w:t>
      </w:r>
      <w:proofErr w:type="gramStart"/>
      <w:r w:rsidR="00990F0A" w:rsidRPr="00CD3674">
        <w:t>(</w:t>
      </w:r>
      <w:proofErr w:type="gramEnd"/>
      <w:r w:rsidR="00990F0A" w:rsidRPr="00CD3674">
        <w:t>maxi</w:t>
      </w:r>
      <w:r w:rsidR="00D85DF4" w:rsidRPr="00CD3674">
        <w:t>maal mogelijke) aanvoerintensitei</w:t>
      </w:r>
      <w:r w:rsidR="00E45360" w:rsidRPr="00CD3674">
        <w:t>t</w:t>
      </w:r>
      <w:r w:rsidR="00990F0A" w:rsidRPr="00CD3674">
        <w:t xml:space="preserve"> </w:t>
      </w:r>
      <w:r w:rsidR="00E45360" w:rsidRPr="00CD3674">
        <w:t>(OA)</w:t>
      </w:r>
      <w:r w:rsidR="006F3D8D" w:rsidRPr="00CD3674">
        <w:t xml:space="preserve"> </w:t>
      </w:r>
      <w:r w:rsidR="00990F0A" w:rsidRPr="00CD3674">
        <w:t>en gewogen (ook wel gewenste) aanvoerintensiteit</w:t>
      </w:r>
      <w:r w:rsidR="00E45360" w:rsidRPr="00CD3674">
        <w:t xml:space="preserve"> (GA)</w:t>
      </w:r>
      <w:r w:rsidR="00990F0A" w:rsidRPr="00CD3674">
        <w:t>. T</w:t>
      </w:r>
      <w:r w:rsidR="00E45360" w:rsidRPr="00CD3674">
        <w:t>oe</w:t>
      </w:r>
      <w:r w:rsidR="00990F0A" w:rsidRPr="00CD3674">
        <w:t>passing van normen is daarbij niet aan de orde</w:t>
      </w:r>
      <w:r w:rsidR="00990F0A">
        <w:t xml:space="preserve">. </w:t>
      </w:r>
    </w:p>
    <w:p w:rsidR="005578A4" w:rsidRDefault="005578A4" w:rsidP="00CD3674"/>
    <w:p w:rsidR="0098211B" w:rsidRPr="0098211B" w:rsidRDefault="0098211B" w:rsidP="0098211B"/>
    <w:p w:rsidR="006F3D8D" w:rsidRDefault="006F3D8D" w:rsidP="00803943">
      <w:pPr>
        <w:pStyle w:val="Kop1"/>
        <w:rPr>
          <w:lang w:val="nl-NL"/>
        </w:rPr>
      </w:pPr>
      <w:bookmarkStart w:id="15" w:name="_Toc391901781"/>
      <w:r>
        <w:rPr>
          <w:lang w:val="nl-NL"/>
        </w:rPr>
        <w:t>Beantwoording van de vragen</w:t>
      </w:r>
      <w:bookmarkEnd w:id="15"/>
    </w:p>
    <w:p w:rsidR="003423E5" w:rsidRDefault="006F3D8D" w:rsidP="003423E5">
      <w:r>
        <w:t>De beantwoording van de in de inleiding gestelde vragen is als volgt.</w:t>
      </w:r>
    </w:p>
    <w:p w:rsidR="003423E5" w:rsidRDefault="003423E5" w:rsidP="003423E5"/>
    <w:p w:rsidR="003423E5" w:rsidRPr="003423E5" w:rsidRDefault="003423E5" w:rsidP="003423E5">
      <w:pPr>
        <w:rPr>
          <w:i/>
          <w:szCs w:val="21"/>
        </w:rPr>
      </w:pPr>
      <w:r w:rsidRPr="003423E5">
        <w:rPr>
          <w:i/>
        </w:rPr>
        <w:t>Z</w:t>
      </w:r>
      <w:r w:rsidRPr="003423E5">
        <w:rPr>
          <w:i/>
          <w:szCs w:val="21"/>
        </w:rPr>
        <w:t>ijn er normen voor de aanvullende waterbehoefte aan de literatuur te ontlenen?</w:t>
      </w:r>
    </w:p>
    <w:p w:rsidR="0018666E" w:rsidRDefault="003423E5" w:rsidP="003423E5">
      <w:pPr>
        <w:rPr>
          <w:szCs w:val="21"/>
        </w:rPr>
      </w:pPr>
      <w:r>
        <w:rPr>
          <w:szCs w:val="21"/>
        </w:rPr>
        <w:t>Het antwoord is: in de literatuur worden nauwelijks normen genoemd en er zijn geen normen aan te ontlenen.</w:t>
      </w:r>
      <w:r w:rsidR="0018666E">
        <w:rPr>
          <w:szCs w:val="21"/>
        </w:rPr>
        <w:t xml:space="preserve"> </w:t>
      </w:r>
    </w:p>
    <w:p w:rsidR="0018666E" w:rsidRDefault="0018666E" w:rsidP="003423E5">
      <w:pPr>
        <w:rPr>
          <w:szCs w:val="21"/>
        </w:rPr>
      </w:pPr>
    </w:p>
    <w:p w:rsidR="003423E5" w:rsidRPr="003423E5" w:rsidRDefault="003423E5" w:rsidP="003423E5">
      <w:pPr>
        <w:rPr>
          <w:i/>
          <w:szCs w:val="21"/>
        </w:rPr>
      </w:pPr>
      <w:r w:rsidRPr="003423E5">
        <w:rPr>
          <w:i/>
          <w:szCs w:val="21"/>
        </w:rPr>
        <w:t>Zo ja, wat is de onderbouwing</w:t>
      </w:r>
      <w:r>
        <w:rPr>
          <w:i/>
          <w:szCs w:val="21"/>
        </w:rPr>
        <w:t>?</w:t>
      </w:r>
    </w:p>
    <w:p w:rsidR="003423E5" w:rsidRDefault="003423E5" w:rsidP="003423E5">
      <w:pPr>
        <w:rPr>
          <w:szCs w:val="21"/>
        </w:rPr>
      </w:pPr>
      <w:r>
        <w:rPr>
          <w:szCs w:val="21"/>
        </w:rPr>
        <w:t>Als er al normen worden genoemd is de onderbouwing veelal op basis van ervaringscijfers</w:t>
      </w:r>
      <w:r w:rsidR="0018666E">
        <w:rPr>
          <w:szCs w:val="21"/>
        </w:rPr>
        <w:t>.</w:t>
      </w:r>
    </w:p>
    <w:p w:rsidR="003423E5" w:rsidRDefault="003423E5" w:rsidP="003423E5">
      <w:r>
        <w:rPr>
          <w:szCs w:val="21"/>
        </w:rPr>
        <w:t xml:space="preserve"> </w:t>
      </w:r>
    </w:p>
    <w:p w:rsidR="003423E5" w:rsidRDefault="003423E5" w:rsidP="003423E5">
      <w:pPr>
        <w:rPr>
          <w:i/>
          <w:szCs w:val="21"/>
        </w:rPr>
      </w:pPr>
      <w:r w:rsidRPr="003423E5">
        <w:rPr>
          <w:i/>
          <w:szCs w:val="21"/>
        </w:rPr>
        <w:t>Zo ja, zijn de normen toepasbaar in de huidige situatie</w:t>
      </w:r>
      <w:r>
        <w:rPr>
          <w:i/>
          <w:szCs w:val="21"/>
        </w:rPr>
        <w:t xml:space="preserve"> en toekomstige situaties</w:t>
      </w:r>
      <w:r w:rsidRPr="003423E5">
        <w:rPr>
          <w:i/>
          <w:szCs w:val="21"/>
        </w:rPr>
        <w:t>?</w:t>
      </w:r>
    </w:p>
    <w:p w:rsidR="003423E5" w:rsidRDefault="003423E5" w:rsidP="003423E5">
      <w:pPr>
        <w:rPr>
          <w:szCs w:val="21"/>
        </w:rPr>
      </w:pPr>
      <w:r w:rsidRPr="003423E5">
        <w:rPr>
          <w:szCs w:val="21"/>
        </w:rPr>
        <w:t>Door veranderingen in landbouwarealen en percentage beregening zijn de normen niet goed toepasbaar in de huidige situatie</w:t>
      </w:r>
      <w:r>
        <w:rPr>
          <w:szCs w:val="21"/>
        </w:rPr>
        <w:t>. Maar door er expliciet reke</w:t>
      </w:r>
      <w:r w:rsidR="00DA0B24">
        <w:rPr>
          <w:szCs w:val="21"/>
        </w:rPr>
        <w:t>n</w:t>
      </w:r>
      <w:r>
        <w:rPr>
          <w:szCs w:val="21"/>
        </w:rPr>
        <w:t>ing mee te houden zijn de no</w:t>
      </w:r>
      <w:r>
        <w:rPr>
          <w:szCs w:val="21"/>
        </w:rPr>
        <w:t>r</w:t>
      </w:r>
      <w:r>
        <w:rPr>
          <w:szCs w:val="21"/>
        </w:rPr>
        <w:t>men wel toepasbaar in de huidige situatie. Voor toekomstige situaties kan reke</w:t>
      </w:r>
      <w:r w:rsidR="00DA0B24">
        <w:rPr>
          <w:szCs w:val="21"/>
        </w:rPr>
        <w:t>n</w:t>
      </w:r>
      <w:r>
        <w:rPr>
          <w:szCs w:val="21"/>
        </w:rPr>
        <w:t>ing worden gehouden met klimaatverandering en ontwikkelingen in landgebruik en berege</w:t>
      </w:r>
      <w:r w:rsidR="00DA0B24">
        <w:rPr>
          <w:szCs w:val="21"/>
        </w:rPr>
        <w:t>n</w:t>
      </w:r>
      <w:r>
        <w:rPr>
          <w:szCs w:val="21"/>
        </w:rPr>
        <w:t>ing</w:t>
      </w:r>
      <w:r w:rsidR="00982B0C">
        <w:rPr>
          <w:szCs w:val="21"/>
        </w:rPr>
        <w:t>.</w:t>
      </w:r>
      <w:r>
        <w:rPr>
          <w:szCs w:val="21"/>
        </w:rPr>
        <w:t xml:space="preserve"> </w:t>
      </w:r>
    </w:p>
    <w:p w:rsidR="00443F3C" w:rsidRDefault="00443F3C" w:rsidP="003423E5">
      <w:pPr>
        <w:rPr>
          <w:szCs w:val="21"/>
        </w:rPr>
      </w:pPr>
    </w:p>
    <w:p w:rsidR="00443F3C" w:rsidRDefault="00443F3C" w:rsidP="00443F3C">
      <w:pPr>
        <w:rPr>
          <w:i/>
          <w:szCs w:val="21"/>
        </w:rPr>
      </w:pPr>
      <w:r w:rsidRPr="00443F3C">
        <w:rPr>
          <w:i/>
          <w:szCs w:val="21"/>
        </w:rPr>
        <w:t>Is er iets te zeggen over de kans dat de daadwerkelijke watervraag deze norm overschrijdt?</w:t>
      </w:r>
    </w:p>
    <w:p w:rsidR="00436506" w:rsidRDefault="00443F3C" w:rsidP="00436506">
      <w:pPr>
        <w:rPr>
          <w:b/>
        </w:rPr>
      </w:pPr>
      <w:r>
        <w:rPr>
          <w:szCs w:val="21"/>
        </w:rPr>
        <w:t xml:space="preserve">Er is geen systematisch onderzoek gedaan naar het dynamisch gedrag van de watervraag en dus ook niet naar de kans dat de daadwerkelijke watervraag de norm overschrijdt. Of in andere woorden: </w:t>
      </w:r>
      <w:r w:rsidR="00436506">
        <w:rPr>
          <w:szCs w:val="21"/>
        </w:rPr>
        <w:t xml:space="preserve">welke herhalingstijd hoort bij een bepaalde norm? Voor normen voor waterafvoer zoals omschreven in het Cultuurtechnisch Vademecum </w:t>
      </w:r>
      <w:r w:rsidR="0027107C">
        <w:rPr>
          <w:szCs w:val="21"/>
        </w:rPr>
        <w:t xml:space="preserve">(1988) </w:t>
      </w:r>
      <w:r w:rsidR="00436506">
        <w:rPr>
          <w:szCs w:val="21"/>
        </w:rPr>
        <w:t xml:space="preserve">is dat duidelijk. Voor normen voor wateraanvoer is dat veel minder duidelijk. </w:t>
      </w:r>
      <w:r w:rsidR="00436506">
        <w:t>De opmerking in hoofdstuk 5 is hierbij van to</w:t>
      </w:r>
      <w:r w:rsidR="00436506">
        <w:t>e</w:t>
      </w:r>
      <w:r w:rsidR="00436506">
        <w:t>passing: de benodigde aanvoer voor beregening en peilhandhaving vertoont geen echt pie</w:t>
      </w:r>
      <w:r w:rsidR="00436506">
        <w:t>k</w:t>
      </w:r>
      <w:r w:rsidR="00436506">
        <w:t xml:space="preserve">gedrag omdat het verschil tussen de periode (bijv. </w:t>
      </w:r>
      <w:proofErr w:type="gramStart"/>
      <w:r w:rsidR="00436506">
        <w:t>decade</w:t>
      </w:r>
      <w:proofErr w:type="gramEnd"/>
      <w:r w:rsidR="00436506">
        <w:t>) met de hoogste watervraag en de periode met de op één na hoogste watervraag gering is omdat droogteperiodes veel langer aanhouden dan perioden met hoge neerslag.</w:t>
      </w:r>
    </w:p>
    <w:p w:rsidR="003423E5" w:rsidRPr="003423E5" w:rsidRDefault="00436506" w:rsidP="003423E5">
      <w:pPr>
        <w:rPr>
          <w:i/>
        </w:rPr>
      </w:pPr>
      <w:r>
        <w:rPr>
          <w:szCs w:val="21"/>
        </w:rPr>
        <w:lastRenderedPageBreak/>
        <w:t xml:space="preserve"> </w:t>
      </w:r>
    </w:p>
    <w:p w:rsidR="003423E5" w:rsidRPr="003423E5" w:rsidRDefault="003423E5" w:rsidP="003423E5">
      <w:pPr>
        <w:rPr>
          <w:i/>
          <w:szCs w:val="21"/>
        </w:rPr>
      </w:pPr>
      <w:r w:rsidRPr="003423E5">
        <w:rPr>
          <w:i/>
          <w:szCs w:val="21"/>
        </w:rPr>
        <w:t>Zo nee, zijn er alternatieven?</w:t>
      </w:r>
    </w:p>
    <w:p w:rsidR="003423E5" w:rsidRDefault="003423E5" w:rsidP="003423E5">
      <w:pPr>
        <w:rPr>
          <w:szCs w:val="21"/>
        </w:rPr>
      </w:pPr>
      <w:r>
        <w:rPr>
          <w:szCs w:val="21"/>
        </w:rPr>
        <w:t>Het beste alternatief is het toepassen van regionale modellen</w:t>
      </w:r>
      <w:r w:rsidR="00B433B7">
        <w:rPr>
          <w:szCs w:val="21"/>
        </w:rPr>
        <w:t>,</w:t>
      </w:r>
      <w:r>
        <w:rPr>
          <w:szCs w:val="21"/>
        </w:rPr>
        <w:t xml:space="preserve"> </w:t>
      </w:r>
      <w:proofErr w:type="gramStart"/>
      <w:r>
        <w:rPr>
          <w:szCs w:val="21"/>
        </w:rPr>
        <w:t>waarbij</w:t>
      </w:r>
      <w:proofErr w:type="gramEnd"/>
      <w:r>
        <w:rPr>
          <w:szCs w:val="21"/>
        </w:rPr>
        <w:t xml:space="preserve"> de berekeningen van de verdamping klimaatrobuust is</w:t>
      </w:r>
      <w:r w:rsidR="00B433B7">
        <w:rPr>
          <w:szCs w:val="21"/>
        </w:rPr>
        <w:t xml:space="preserve"> (houdt rekening met primaire (verandering atmosferische ve</w:t>
      </w:r>
      <w:r w:rsidR="00B433B7">
        <w:rPr>
          <w:szCs w:val="21"/>
        </w:rPr>
        <w:t>r</w:t>
      </w:r>
      <w:r w:rsidR="00B433B7">
        <w:rPr>
          <w:szCs w:val="21"/>
        </w:rPr>
        <w:t>dampingsvraag) en secundaire (langer groeiseizoen, meer/minder gewasgroei) effecten.</w:t>
      </w:r>
    </w:p>
    <w:p w:rsidR="0018666E" w:rsidRDefault="0018666E" w:rsidP="003423E5">
      <w:pPr>
        <w:rPr>
          <w:szCs w:val="21"/>
        </w:rPr>
      </w:pPr>
    </w:p>
    <w:p w:rsidR="007B2385" w:rsidRPr="007B2385" w:rsidRDefault="007B2385" w:rsidP="0018666E">
      <w:pPr>
        <w:rPr>
          <w:i/>
          <w:szCs w:val="21"/>
        </w:rPr>
      </w:pPr>
      <w:r w:rsidRPr="007B2385">
        <w:rPr>
          <w:i/>
          <w:szCs w:val="21"/>
        </w:rPr>
        <w:t xml:space="preserve">Wat is op basis van het literatuuronderzoek het oordeel over de norm van 0,3 l/s/ha zoals vastgesteld in het kader van de Joint </w:t>
      </w:r>
      <w:proofErr w:type="spellStart"/>
      <w:r w:rsidRPr="007B2385">
        <w:rPr>
          <w:i/>
          <w:szCs w:val="21"/>
        </w:rPr>
        <w:t>Fact</w:t>
      </w:r>
      <w:proofErr w:type="spellEnd"/>
      <w:r w:rsidRPr="007B2385">
        <w:rPr>
          <w:i/>
          <w:szCs w:val="21"/>
        </w:rPr>
        <w:t xml:space="preserve"> </w:t>
      </w:r>
      <w:proofErr w:type="spellStart"/>
      <w:r w:rsidRPr="007B2385">
        <w:rPr>
          <w:i/>
          <w:szCs w:val="21"/>
        </w:rPr>
        <w:t>Finding</w:t>
      </w:r>
      <w:proofErr w:type="spellEnd"/>
      <w:r w:rsidRPr="007B2385">
        <w:rPr>
          <w:i/>
          <w:szCs w:val="21"/>
        </w:rPr>
        <w:t xml:space="preserve"> (JFF) Zoetwatervoorziening Zuidwestelijke Delta? </w:t>
      </w:r>
    </w:p>
    <w:p w:rsidR="00B7554C" w:rsidRDefault="00B7554C" w:rsidP="0018666E">
      <w:pPr>
        <w:rPr>
          <w:szCs w:val="21"/>
        </w:rPr>
      </w:pPr>
      <w:r>
        <w:rPr>
          <w:szCs w:val="21"/>
        </w:rPr>
        <w:t xml:space="preserve">De norm van 0,3 l/s/ha wordt niet </w:t>
      </w:r>
      <w:r w:rsidR="00B067C9">
        <w:rPr>
          <w:szCs w:val="21"/>
        </w:rPr>
        <w:t>‘</w:t>
      </w:r>
      <w:r>
        <w:rPr>
          <w:szCs w:val="21"/>
        </w:rPr>
        <w:t>gesanctioneerd</w:t>
      </w:r>
      <w:r w:rsidR="00B067C9">
        <w:rPr>
          <w:szCs w:val="21"/>
        </w:rPr>
        <w:t>’</w:t>
      </w:r>
      <w:r>
        <w:rPr>
          <w:szCs w:val="21"/>
        </w:rPr>
        <w:t xml:space="preserve"> </w:t>
      </w:r>
      <w:r w:rsidR="00B067C9">
        <w:rPr>
          <w:szCs w:val="21"/>
        </w:rPr>
        <w:t xml:space="preserve">door gezaghebbende rapporten, </w:t>
      </w:r>
      <w:r>
        <w:rPr>
          <w:szCs w:val="21"/>
        </w:rPr>
        <w:t>handbo</w:t>
      </w:r>
      <w:r>
        <w:rPr>
          <w:szCs w:val="21"/>
        </w:rPr>
        <w:t>e</w:t>
      </w:r>
      <w:r>
        <w:rPr>
          <w:szCs w:val="21"/>
        </w:rPr>
        <w:t>ken</w:t>
      </w:r>
      <w:r w:rsidR="00B067C9">
        <w:rPr>
          <w:szCs w:val="21"/>
        </w:rPr>
        <w:t xml:space="preserve"> of experts</w:t>
      </w:r>
      <w:r>
        <w:rPr>
          <w:szCs w:val="21"/>
        </w:rPr>
        <w:t xml:space="preserve">. De eindconclusie is: </w:t>
      </w:r>
    </w:p>
    <w:p w:rsidR="00B7554C" w:rsidRDefault="00B7554C" w:rsidP="0018666E">
      <w:pPr>
        <w:rPr>
          <w:szCs w:val="21"/>
        </w:rPr>
      </w:pPr>
    </w:p>
    <w:p w:rsidR="00B80758" w:rsidRPr="00B80758" w:rsidRDefault="00B7554C" w:rsidP="00B80758">
      <w:pPr>
        <w:rPr>
          <w:rStyle w:val="Zwaar"/>
          <w:sz w:val="24"/>
        </w:rPr>
      </w:pPr>
      <w:r w:rsidRPr="00B80758">
        <w:rPr>
          <w:rStyle w:val="Zwaar"/>
          <w:sz w:val="24"/>
        </w:rPr>
        <w:t>D</w:t>
      </w:r>
      <w:r w:rsidR="0018666E" w:rsidRPr="00B80758">
        <w:rPr>
          <w:rStyle w:val="Zwaar"/>
          <w:sz w:val="24"/>
        </w:rPr>
        <w:t xml:space="preserve">e </w:t>
      </w:r>
      <w:r w:rsidR="007B2385" w:rsidRPr="00B80758">
        <w:rPr>
          <w:rStyle w:val="Zwaar"/>
          <w:sz w:val="24"/>
        </w:rPr>
        <w:t xml:space="preserve">basis van </w:t>
      </w:r>
      <w:r w:rsidR="0018666E" w:rsidRPr="00B80758">
        <w:rPr>
          <w:rStyle w:val="Zwaar"/>
          <w:sz w:val="24"/>
        </w:rPr>
        <w:t>bij de JFF</w:t>
      </w:r>
      <w:r w:rsidRPr="00B80758">
        <w:rPr>
          <w:rStyle w:val="Zwaar"/>
          <w:sz w:val="24"/>
        </w:rPr>
        <w:t xml:space="preserve"> Zoetwatervoorziening Zuidwestelijke Delta</w:t>
      </w:r>
      <w:r w:rsidR="0018666E" w:rsidRPr="00B80758">
        <w:rPr>
          <w:rStyle w:val="Zwaar"/>
          <w:sz w:val="24"/>
        </w:rPr>
        <w:t xml:space="preserve"> </w:t>
      </w:r>
      <w:r w:rsidR="007B2385" w:rsidRPr="00B80758">
        <w:rPr>
          <w:rStyle w:val="Zwaar"/>
          <w:sz w:val="24"/>
        </w:rPr>
        <w:t>vastg</w:t>
      </w:r>
      <w:r w:rsidR="007B2385" w:rsidRPr="00B80758">
        <w:rPr>
          <w:rStyle w:val="Zwaar"/>
          <w:sz w:val="24"/>
        </w:rPr>
        <w:t>e</w:t>
      </w:r>
      <w:r w:rsidR="007B2385" w:rsidRPr="00B80758">
        <w:rPr>
          <w:rStyle w:val="Zwaar"/>
          <w:sz w:val="24"/>
        </w:rPr>
        <w:t>st</w:t>
      </w:r>
      <w:r w:rsidR="0018666E" w:rsidRPr="00B80758">
        <w:rPr>
          <w:rStyle w:val="Zwaar"/>
          <w:sz w:val="24"/>
        </w:rPr>
        <w:t xml:space="preserve">elde norm van 0,3 l/s/ha </w:t>
      </w:r>
      <w:r w:rsidR="007B2385" w:rsidRPr="00B80758">
        <w:rPr>
          <w:rStyle w:val="Zwaar"/>
          <w:sz w:val="24"/>
        </w:rPr>
        <w:t xml:space="preserve">is op basis van het </w:t>
      </w:r>
      <w:r w:rsidR="0003575E">
        <w:rPr>
          <w:rStyle w:val="Zwaar"/>
          <w:sz w:val="24"/>
        </w:rPr>
        <w:t xml:space="preserve">uitgevoerde </w:t>
      </w:r>
      <w:r w:rsidR="007B2385" w:rsidRPr="00B80758">
        <w:rPr>
          <w:rStyle w:val="Zwaar"/>
          <w:sz w:val="24"/>
        </w:rPr>
        <w:t>literatuuronde</w:t>
      </w:r>
      <w:r w:rsidR="007B2385" w:rsidRPr="00B80758">
        <w:rPr>
          <w:rStyle w:val="Zwaar"/>
          <w:sz w:val="24"/>
        </w:rPr>
        <w:t>r</w:t>
      </w:r>
      <w:r w:rsidR="007B2385" w:rsidRPr="00B80758">
        <w:rPr>
          <w:rStyle w:val="Zwaar"/>
          <w:sz w:val="24"/>
        </w:rPr>
        <w:t>zoek wankel en is gezien de gevonden waarden aan de ruime kant.</w:t>
      </w:r>
    </w:p>
    <w:p w:rsidR="005578A4" w:rsidRDefault="005578A4" w:rsidP="00B80758">
      <w:pPr>
        <w:pStyle w:val="Kop1"/>
        <w:numPr>
          <w:ilvl w:val="0"/>
          <w:numId w:val="0"/>
        </w:numPr>
        <w:rPr>
          <w:lang w:val="nl-NL"/>
        </w:rPr>
      </w:pPr>
    </w:p>
    <w:p w:rsidR="00B433B7" w:rsidRPr="00B433B7" w:rsidRDefault="00803943" w:rsidP="00B80758">
      <w:pPr>
        <w:pStyle w:val="Kop1"/>
        <w:numPr>
          <w:ilvl w:val="0"/>
          <w:numId w:val="0"/>
        </w:numPr>
      </w:pPr>
      <w:bookmarkStart w:id="16" w:name="_Toc391901782"/>
      <w:r w:rsidRPr="00B80758">
        <w:t>Aangehaalde literatuur</w:t>
      </w:r>
      <w:bookmarkEnd w:id="16"/>
    </w:p>
    <w:p w:rsidR="00D9128B" w:rsidRPr="00D9128B" w:rsidRDefault="00D9128B" w:rsidP="00D9128B">
      <w:pPr>
        <w:ind w:left="426" w:hanging="426"/>
      </w:pPr>
      <w:r w:rsidRPr="00D9128B">
        <w:t>Commissie Watervoorziening van landbouwgronden in het Boven-Dommelgebied, 1958. A</w:t>
      </w:r>
      <w:r w:rsidRPr="00D9128B">
        <w:t>u</w:t>
      </w:r>
      <w:r w:rsidRPr="00D9128B">
        <w:t>teur: J.J. Kouwe.</w:t>
      </w:r>
    </w:p>
    <w:p w:rsidR="00803943" w:rsidRPr="00D9128B" w:rsidRDefault="00803943" w:rsidP="00803943"/>
    <w:p w:rsidR="00D9128B" w:rsidRDefault="00D9128B" w:rsidP="001F3539">
      <w:pPr>
        <w:pStyle w:val="Voetnoottekst"/>
        <w:ind w:left="426" w:hanging="426"/>
        <w:rPr>
          <w:rFonts w:cs="Arial"/>
          <w:sz w:val="21"/>
          <w:szCs w:val="24"/>
          <w:lang w:val="nl-NL"/>
        </w:rPr>
      </w:pPr>
      <w:r>
        <w:rPr>
          <w:rFonts w:cs="Arial"/>
          <w:sz w:val="21"/>
          <w:szCs w:val="24"/>
          <w:lang w:val="nl-NL"/>
        </w:rPr>
        <w:t>Commissie watervoorziening benoorden het Noordzeekanaal, 1980. De waterbehoefte van het vasteland van Noord-Holland benoorden het Noordzeekanaal.</w:t>
      </w:r>
    </w:p>
    <w:p w:rsidR="00D9128B" w:rsidRDefault="00D9128B" w:rsidP="001F3539">
      <w:pPr>
        <w:pStyle w:val="Voetnoottekst"/>
        <w:ind w:left="426" w:hanging="426"/>
        <w:rPr>
          <w:rFonts w:cs="Arial"/>
          <w:sz w:val="21"/>
          <w:szCs w:val="24"/>
          <w:lang w:val="nl-NL"/>
        </w:rPr>
      </w:pPr>
    </w:p>
    <w:p w:rsidR="001F3539" w:rsidRDefault="001F3539" w:rsidP="001F3539">
      <w:pPr>
        <w:pStyle w:val="Voetnoottekst"/>
        <w:ind w:left="426" w:hanging="426"/>
        <w:rPr>
          <w:rFonts w:cs="Arial"/>
          <w:sz w:val="21"/>
          <w:szCs w:val="24"/>
          <w:lang w:val="nl-NL"/>
        </w:rPr>
      </w:pPr>
      <w:r w:rsidRPr="001F3539">
        <w:rPr>
          <w:rFonts w:cs="Arial"/>
          <w:sz w:val="21"/>
          <w:szCs w:val="24"/>
          <w:lang w:val="nl-NL"/>
        </w:rPr>
        <w:t>Hoes, O.A.C., 2007. Aanpak wateroverlast in polders op basis van risicobeheer. Proefschrift TUD.</w:t>
      </w:r>
    </w:p>
    <w:p w:rsidR="00100D2F" w:rsidRDefault="00100D2F" w:rsidP="001F3539">
      <w:pPr>
        <w:pStyle w:val="Voetnoottekst"/>
        <w:ind w:left="426" w:hanging="426"/>
        <w:rPr>
          <w:rFonts w:cs="Arial"/>
          <w:sz w:val="21"/>
          <w:szCs w:val="24"/>
          <w:lang w:val="nl-NL"/>
        </w:rPr>
      </w:pPr>
    </w:p>
    <w:p w:rsidR="00100D2F" w:rsidRDefault="00100D2F" w:rsidP="001F3539">
      <w:pPr>
        <w:pStyle w:val="Voetnoottekst"/>
        <w:ind w:left="426" w:hanging="426"/>
        <w:rPr>
          <w:rFonts w:cs="Arial"/>
          <w:sz w:val="21"/>
          <w:szCs w:val="24"/>
          <w:lang w:val="nl-NL"/>
        </w:rPr>
      </w:pPr>
      <w:r>
        <w:rPr>
          <w:rFonts w:cs="Arial"/>
          <w:sz w:val="21"/>
          <w:szCs w:val="24"/>
          <w:lang w:val="nl-NL"/>
        </w:rPr>
        <w:t>Instituut voor Cultuurtechniek en Waterhuishouding, 1981. Voortgezet onderzoek kanaal Wa</w:t>
      </w:r>
      <w:r>
        <w:rPr>
          <w:rFonts w:cs="Arial"/>
          <w:sz w:val="21"/>
          <w:szCs w:val="24"/>
          <w:lang w:val="nl-NL"/>
        </w:rPr>
        <w:t>d</w:t>
      </w:r>
      <w:r>
        <w:rPr>
          <w:rFonts w:cs="Arial"/>
          <w:sz w:val="21"/>
          <w:szCs w:val="24"/>
          <w:lang w:val="nl-NL"/>
        </w:rPr>
        <w:t>dinxveen-Voorburg. Deelrapport 1: wateraanvoerbehoefte voor peilbeheersing en zoutb</w:t>
      </w:r>
      <w:r>
        <w:rPr>
          <w:rFonts w:cs="Arial"/>
          <w:sz w:val="21"/>
          <w:szCs w:val="24"/>
          <w:lang w:val="nl-NL"/>
        </w:rPr>
        <w:t>e</w:t>
      </w:r>
      <w:r>
        <w:rPr>
          <w:rFonts w:cs="Arial"/>
          <w:sz w:val="21"/>
          <w:szCs w:val="24"/>
          <w:lang w:val="nl-NL"/>
        </w:rPr>
        <w:t xml:space="preserve">lasting van </w:t>
      </w:r>
      <w:proofErr w:type="gramStart"/>
      <w:r>
        <w:rPr>
          <w:rFonts w:cs="Arial"/>
          <w:sz w:val="21"/>
          <w:szCs w:val="24"/>
          <w:lang w:val="nl-NL"/>
        </w:rPr>
        <w:t>boezemwateren</w:t>
      </w:r>
      <w:proofErr w:type="gramEnd"/>
      <w:r>
        <w:rPr>
          <w:rFonts w:cs="Arial"/>
          <w:sz w:val="21"/>
          <w:szCs w:val="24"/>
          <w:lang w:val="nl-NL"/>
        </w:rPr>
        <w:t>.</w:t>
      </w:r>
    </w:p>
    <w:p w:rsidR="001F3539" w:rsidRDefault="00100D2F" w:rsidP="001F3539">
      <w:pPr>
        <w:pStyle w:val="Voetnoottekst"/>
        <w:ind w:left="426" w:hanging="426"/>
        <w:rPr>
          <w:rFonts w:cs="Arial"/>
          <w:sz w:val="21"/>
          <w:szCs w:val="24"/>
          <w:lang w:val="nl-NL"/>
        </w:rPr>
      </w:pPr>
      <w:r>
        <w:rPr>
          <w:rFonts w:cs="Arial"/>
          <w:sz w:val="21"/>
          <w:szCs w:val="24"/>
          <w:lang w:val="nl-NL"/>
        </w:rPr>
        <w:t xml:space="preserve"> </w:t>
      </w:r>
    </w:p>
    <w:p w:rsidR="004A14C9" w:rsidRDefault="00BD34A3"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Kaathoven, P. van, 1984. Watervoorziening en infiltratie in het noordelijk deel van het wate</w:t>
      </w:r>
      <w:r>
        <w:t>r</w:t>
      </w:r>
      <w:r>
        <w:t>schap de Aa. Waterschapsbelangen 69(1984)16: 428-433.</w:t>
      </w:r>
    </w:p>
    <w:p w:rsidR="00BD34A3" w:rsidRDefault="00BD34A3"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9D1ABB" w:rsidRPr="00B067C9" w:rsidRDefault="009D1ABB" w:rsidP="009D1ABB">
      <w:pPr>
        <w:pStyle w:val="Plattetekstinspringen2"/>
        <w:spacing w:after="0" w:line="276" w:lineRule="auto"/>
        <w:ind w:left="426" w:hanging="426"/>
      </w:pPr>
      <w:r w:rsidRPr="009D1ABB">
        <w:t>Keesman, K.J. en P.J.T. van Bakel, 1985. Gebruikershandleiding van het simulatiemodel voor de waterbalans van een met gewas begroeid oppervlak gekoppeld aan een peilbeheersingsmodel voor open water: SWA</w:t>
      </w:r>
      <w:r w:rsidR="00B067C9">
        <w:t>DRE. Nota 1705, ICW, Wageningen</w:t>
      </w:r>
      <w:r w:rsidR="00B067C9">
        <w:rPr>
          <w:vertAlign w:val="superscript"/>
        </w:rPr>
        <w:t>1</w:t>
      </w:r>
      <w:r w:rsidR="00B067C9" w:rsidRPr="00B067C9">
        <w:rPr>
          <w:vertAlign w:val="superscript"/>
        </w:rPr>
        <w:t>)</w:t>
      </w:r>
      <w:r w:rsidR="00B067C9">
        <w:t>.</w:t>
      </w:r>
    </w:p>
    <w:p w:rsidR="009D1ABB" w:rsidRPr="009D1ABB" w:rsidRDefault="009D1ABB" w:rsidP="009D1ABB">
      <w:pPr>
        <w:pStyle w:val="Plattetekstinspringen2"/>
        <w:spacing w:after="0" w:line="276" w:lineRule="auto"/>
        <w:ind w:hanging="283"/>
      </w:pPr>
    </w:p>
    <w:p w:rsidR="003971CD" w:rsidRDefault="003971C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Kselik, R., J. van Bakel, J. van de Akker en R. Hendriks, 2009. Berekening van acceptabele grondwaterstanden bij toepassing van onderwaterdrains. Beantwoording van een Hel</w:t>
      </w:r>
      <w:r>
        <w:t>p</w:t>
      </w:r>
      <w:r>
        <w:t>deskvraag.</w:t>
      </w:r>
    </w:p>
    <w:p w:rsidR="004A14C9" w:rsidRDefault="004A14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850D32" w:rsidRDefault="00850D32"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lastRenderedPageBreak/>
        <w:t>Oostra, A.D., 1964. De opzet van de wateraanvoerplannen voor Zuid-Nederlandse zandgro</w:t>
      </w:r>
      <w:r>
        <w:t>n</w:t>
      </w:r>
      <w:r>
        <w:t>den. ICW-me</w:t>
      </w:r>
      <w:r w:rsidR="00DC3586">
        <w:t>de</w:t>
      </w:r>
      <w:r>
        <w:t>deling 71.</w:t>
      </w:r>
    </w:p>
    <w:p w:rsidR="004A14C9" w:rsidRDefault="004A14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761006" w:rsidRPr="00620E9A" w:rsidRDefault="00761006" w:rsidP="00761006">
      <w:pPr>
        <w:ind w:left="426" w:hanging="426"/>
      </w:pPr>
      <w:proofErr w:type="spellStart"/>
      <w:r w:rsidRPr="00761006">
        <w:t>Oostindie</w:t>
      </w:r>
      <w:proofErr w:type="spellEnd"/>
      <w:r w:rsidRPr="00761006">
        <w:t xml:space="preserve">, K. en P.J.T. van Bakel, 1988. Gebruikershandleiding van het model voor peilbeheer HYMUST. </w:t>
      </w:r>
      <w:r w:rsidR="00620E9A">
        <w:t>ICW-nota 1482</w:t>
      </w:r>
      <w:r w:rsidR="00620E9A">
        <w:rPr>
          <w:vertAlign w:val="superscript"/>
        </w:rPr>
        <w:t>1</w:t>
      </w:r>
      <w:r w:rsidR="00620E9A" w:rsidRPr="00B067C9">
        <w:rPr>
          <w:vertAlign w:val="superscript"/>
        </w:rPr>
        <w:t>)</w:t>
      </w:r>
      <w:r w:rsidR="00620E9A">
        <w:t>.</w:t>
      </w:r>
    </w:p>
    <w:p w:rsidR="003971CD" w:rsidRDefault="003971CD" w:rsidP="00761006">
      <w:pPr>
        <w:ind w:left="426" w:hanging="426"/>
      </w:pPr>
    </w:p>
    <w:p w:rsidR="003971CD" w:rsidRPr="00620E9A" w:rsidRDefault="003971CD" w:rsidP="00761006">
      <w:pPr>
        <w:ind w:left="426" w:hanging="426"/>
      </w:pPr>
      <w:proofErr w:type="spellStart"/>
      <w:r>
        <w:t>Pankov</w:t>
      </w:r>
      <w:proofErr w:type="spellEnd"/>
      <w:r>
        <w:t xml:space="preserve">, J. en P.E. </w:t>
      </w:r>
      <w:proofErr w:type="spellStart"/>
      <w:r>
        <w:t>Rijtema</w:t>
      </w:r>
      <w:proofErr w:type="spellEnd"/>
      <w:r>
        <w:t>, 1970. De resultaten van het waterbalansonderzoek in 1968 voor de objecten met een</w:t>
      </w:r>
      <w:r w:rsidR="00043298">
        <w:t xml:space="preserve"> constant slootpeil in Hoenkoop.</w:t>
      </w:r>
      <w:r>
        <w:t xml:space="preserve"> ICW-nota 567</w:t>
      </w:r>
      <w:r w:rsidR="00620E9A">
        <w:rPr>
          <w:vertAlign w:val="superscript"/>
        </w:rPr>
        <w:t>1</w:t>
      </w:r>
      <w:r w:rsidR="00620E9A" w:rsidRPr="00B067C9">
        <w:rPr>
          <w:vertAlign w:val="superscript"/>
        </w:rPr>
        <w:t>)</w:t>
      </w:r>
      <w:r w:rsidR="00620E9A">
        <w:t>.</w:t>
      </w:r>
    </w:p>
    <w:p w:rsidR="003971CD" w:rsidRDefault="003971CD" w:rsidP="00761006">
      <w:pPr>
        <w:ind w:left="426" w:hanging="426"/>
      </w:pPr>
    </w:p>
    <w:p w:rsidR="003971CD" w:rsidRDefault="003971CD" w:rsidP="00761006">
      <w:pPr>
        <w:ind w:left="426" w:hanging="426"/>
      </w:pPr>
      <w:proofErr w:type="spellStart"/>
      <w:r>
        <w:t>Pankov</w:t>
      </w:r>
      <w:proofErr w:type="spellEnd"/>
      <w:r>
        <w:t>, J.</w:t>
      </w:r>
      <w:r w:rsidR="00043298">
        <w:t>,</w:t>
      </w:r>
      <w:r>
        <w:t xml:space="preserve"> 1973. De resultaten van het waterbalansonderzoek te Hoenkoop. ICW-nota 738</w:t>
      </w:r>
      <w:r w:rsidR="00B067C9">
        <w:rPr>
          <w:vertAlign w:val="superscript"/>
        </w:rPr>
        <w:t>1</w:t>
      </w:r>
      <w:r w:rsidR="00B067C9" w:rsidRPr="00620E9A">
        <w:rPr>
          <w:vertAlign w:val="superscript"/>
        </w:rPr>
        <w:t>)</w:t>
      </w:r>
      <w:r w:rsidR="00B067C9">
        <w:t>.</w:t>
      </w:r>
    </w:p>
    <w:p w:rsidR="00043298" w:rsidRDefault="00043298" w:rsidP="00761006">
      <w:pPr>
        <w:ind w:left="426" w:hanging="426"/>
      </w:pPr>
    </w:p>
    <w:p w:rsidR="00043298" w:rsidRDefault="00043298" w:rsidP="00761006">
      <w:pPr>
        <w:ind w:left="426" w:hanging="426"/>
      </w:pPr>
      <w:proofErr w:type="spellStart"/>
      <w:r w:rsidRPr="00043298">
        <w:t>Pankov</w:t>
      </w:r>
      <w:proofErr w:type="spellEnd"/>
      <w:r w:rsidRPr="00043298">
        <w:t xml:space="preserve">, J., A. v.d. </w:t>
      </w:r>
      <w:proofErr w:type="gramStart"/>
      <w:r>
        <w:t>Toorn</w:t>
      </w:r>
      <w:proofErr w:type="gramEnd"/>
      <w:r>
        <w:t>, C.</w:t>
      </w:r>
      <w:r w:rsidRPr="00043298">
        <w:t>G. Toussaint en J.</w:t>
      </w:r>
      <w:r>
        <w:t>H.A.M. Steenvoorden, 1985. De gevolgen van verschillen in open waterpeil op de stoffenbelasting van het water op het regionaal onde</w:t>
      </w:r>
      <w:r>
        <w:t>r</w:t>
      </w:r>
      <w:r>
        <w:t>zoekcentrum te Zegveld. ICW-nota 1652</w:t>
      </w:r>
      <w:r w:rsidR="00B067C9">
        <w:rPr>
          <w:vertAlign w:val="superscript"/>
        </w:rPr>
        <w:t>1</w:t>
      </w:r>
      <w:r w:rsidR="00B067C9" w:rsidRPr="00620E9A">
        <w:rPr>
          <w:vertAlign w:val="superscript"/>
        </w:rPr>
        <w:t>)</w:t>
      </w:r>
      <w:r w:rsidR="00B067C9">
        <w:t>.</w:t>
      </w:r>
    </w:p>
    <w:p w:rsidR="00982B0C" w:rsidRDefault="00982B0C" w:rsidP="00761006">
      <w:pPr>
        <w:ind w:left="426" w:hanging="426"/>
      </w:pPr>
    </w:p>
    <w:p w:rsidR="00982B0C" w:rsidRPr="00513D0C" w:rsidRDefault="00982B0C" w:rsidP="00982B0C">
      <w:pPr>
        <w:ind w:left="426" w:hanging="426"/>
        <w:rPr>
          <w:b/>
        </w:rPr>
      </w:pPr>
      <w:r>
        <w:t xml:space="preserve">Projectgroep </w:t>
      </w:r>
      <w:r w:rsidRPr="00982B0C">
        <w:t>Herziening wateraanvoerbehoefte provincie Groningen, 1997</w:t>
      </w:r>
      <w:r>
        <w:t>. Herziening wate</w:t>
      </w:r>
      <w:r>
        <w:t>r</w:t>
      </w:r>
      <w:r>
        <w:t>aanvoerbehoefte provincie Groningen.</w:t>
      </w:r>
    </w:p>
    <w:p w:rsidR="00761006" w:rsidRPr="00043298" w:rsidRDefault="00761006" w:rsidP="00761006">
      <w:pPr>
        <w:ind w:left="426" w:hanging="426"/>
      </w:pPr>
    </w:p>
    <w:p w:rsidR="00DC3586" w:rsidRDefault="00DC3586"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roofErr w:type="spellStart"/>
      <w:r>
        <w:t>Rijtema</w:t>
      </w:r>
      <w:proofErr w:type="spellEnd"/>
      <w:r>
        <w:t>, P.E., 1968. Grondwaterstand</w:t>
      </w:r>
      <w:r w:rsidR="0002397D">
        <w:t>,</w:t>
      </w:r>
      <w:r>
        <w:t xml:space="preserve"> infiltratie en bodemvochtvoorraad in graslandgebieden in verband met de vaststelling van de waterbehoefte voor peilbeheersing. ICW-nota 482</w:t>
      </w:r>
      <w:r w:rsidR="00B067C9">
        <w:rPr>
          <w:vertAlign w:val="superscript"/>
        </w:rPr>
        <w:t>1</w:t>
      </w:r>
      <w:r w:rsidR="00B067C9" w:rsidRPr="00620E9A">
        <w:rPr>
          <w:vertAlign w:val="superscript"/>
        </w:rPr>
        <w:t>)</w:t>
      </w:r>
      <w:r w:rsidR="00B067C9">
        <w:t>.</w:t>
      </w:r>
    </w:p>
    <w:p w:rsidR="00DC3586" w:rsidRDefault="00DC3586"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Style w:val="Hyperlink"/>
          <w:rFonts w:cs="Arial"/>
        </w:rPr>
      </w:pPr>
      <w:r>
        <w:t>Studiecommissie Waterbehoefte Land- en Tuinbouw, 1980. Aanvullende Watervoorziening van de Land- en Tuinbouw.</w:t>
      </w:r>
      <w:r w:rsidR="00732724" w:rsidRPr="00732724">
        <w:rPr>
          <w:szCs w:val="21"/>
        </w:rPr>
        <w:t xml:space="preserve"> </w:t>
      </w:r>
      <w:r w:rsidR="00732724">
        <w:rPr>
          <w:szCs w:val="21"/>
        </w:rPr>
        <w:t>(</w:t>
      </w:r>
      <w:hyperlink r:id="rId15" w:history="1">
        <w:r w:rsidR="00CB1B8B" w:rsidRPr="00A73000">
          <w:rPr>
            <w:rStyle w:val="Hyperlink"/>
            <w:rFonts w:cs="Arial"/>
            <w:szCs w:val="21"/>
          </w:rPr>
          <w:t>www.de</w:t>
        </w:r>
        <w:r w:rsidR="00CB1B8B" w:rsidRPr="00A73000">
          <w:rPr>
            <w:rStyle w:val="Hyperlink"/>
            <w:rFonts w:cs="Arial"/>
          </w:rPr>
          <w:t>bakelsestroom.nl/kennisbank</w:t>
        </w:r>
      </w:hyperlink>
      <w:r w:rsidR="00732724" w:rsidRPr="00C0484A">
        <w:rPr>
          <w:rStyle w:val="Hyperlink"/>
          <w:rFonts w:cs="Arial"/>
        </w:rPr>
        <w:t>).</w:t>
      </w:r>
    </w:p>
    <w:p w:rsidR="006A0A5E" w:rsidRDefault="006A0A5E"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Style w:val="Hyperlink"/>
          <w:rFonts w:cs="Arial"/>
        </w:rPr>
      </w:pPr>
    </w:p>
    <w:p w:rsidR="006A0A5E" w:rsidRDefault="006A0A5E" w:rsidP="006A0A5E">
      <w:pPr>
        <w:ind w:left="426" w:hanging="426"/>
      </w:pPr>
      <w:r w:rsidRPr="006A0A5E">
        <w:t>Schipper, P.N.M., G.M.C.M Janssen, N.B.P. Polman, V.G.M. Linderhof, P.J.T. van Bakel, H.T.L. Massop, R.A.L. Kselik, G.H.P. Oude Essink en L.C.P.M. Stuyt, 2014. €</w:t>
      </w:r>
      <w:proofErr w:type="gramStart"/>
      <w:r w:rsidRPr="006A0A5E">
        <w:t>ureyeopener</w:t>
      </w:r>
      <w:proofErr w:type="gramEnd"/>
      <w:r w:rsidRPr="006A0A5E">
        <w:t xml:space="preserve"> 2.1: Zoetwatervoorziening Zuidwestelijke Delta en Rijnmond-Drechtsteden. Alterra-rapport 2510.</w:t>
      </w:r>
    </w:p>
    <w:p w:rsidR="006A0A5E" w:rsidRPr="006A0A5E" w:rsidRDefault="006A0A5E" w:rsidP="006A0A5E">
      <w:pPr>
        <w:ind w:left="426" w:hanging="426"/>
      </w:pPr>
    </w:p>
    <w:p w:rsidR="006A0A5E" w:rsidRPr="006A0A5E" w:rsidRDefault="006A0A5E" w:rsidP="006A0A5E">
      <w:pPr>
        <w:ind w:left="426" w:hanging="426"/>
      </w:pPr>
      <w:r w:rsidRPr="006A0A5E">
        <w:t>Schipper, P.N.M., G.M.C.M Janssen, N.B.P. Polman, V.G.M. Linderhof, P.J.T. van Bakel, H.T.L. Massop, R.A.L. Kselik, G.H.P. Oude Essink en L.C.P.M. Stuyt, 2014. Effect zout Volkerak-Zoommeer op de zoetwatervoorziening van de landbouw. Berekening droogte- en zoutschade met €ureyeopener 2.1 voor Tholen, Oostfl</w:t>
      </w:r>
      <w:r>
        <w:t xml:space="preserve">akkee, </w:t>
      </w:r>
      <w:proofErr w:type="spellStart"/>
      <w:r>
        <w:t>Reigerbergsche</w:t>
      </w:r>
      <w:proofErr w:type="spellEnd"/>
      <w:r>
        <w:t xml:space="preserve"> en PAN-pol</w:t>
      </w:r>
      <w:r w:rsidRPr="006A0A5E">
        <w:t>ders. Alterra-rapport 2511.</w:t>
      </w:r>
    </w:p>
    <w:p w:rsidR="006A0A5E" w:rsidRDefault="006A0A5E"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1F746D" w:rsidRPr="001F746D" w:rsidRDefault="001F746D" w:rsidP="001F746D">
      <w:pPr>
        <w:tabs>
          <w:tab w:val="left" w:pos="1101"/>
        </w:tabs>
        <w:ind w:left="426" w:hanging="426"/>
        <w:jc w:val="both"/>
      </w:pPr>
      <w:r w:rsidRPr="001F746D">
        <w:t>Stuyt, L.C.P.M.</w:t>
      </w:r>
      <w:r>
        <w:t>,</w:t>
      </w:r>
      <w:r w:rsidRPr="001F746D">
        <w:t xml:space="preserve"> P.J.T. van Bakel, J. </w:t>
      </w:r>
      <w:proofErr w:type="spellStart"/>
      <w:r w:rsidRPr="001F746D">
        <w:t>Delsman</w:t>
      </w:r>
      <w:proofErr w:type="spellEnd"/>
      <w:r w:rsidRPr="001F746D">
        <w:t xml:space="preserve">, </w:t>
      </w:r>
      <w:proofErr w:type="spellStart"/>
      <w:r w:rsidRPr="001F746D">
        <w:t>H</w:t>
      </w:r>
      <w:proofErr w:type="gramStart"/>
      <w:r w:rsidRPr="001F746D">
        <w:t>.T</w:t>
      </w:r>
      <w:r w:rsidR="00043298">
        <w:t>h</w:t>
      </w:r>
      <w:proofErr w:type="gramEnd"/>
      <w:r w:rsidRPr="001F746D">
        <w:t>.L</w:t>
      </w:r>
      <w:proofErr w:type="spellEnd"/>
      <w:r w:rsidRPr="001F746D">
        <w:t>. Massop, R.A.L. Kselik, M.P.C.P. Pauli</w:t>
      </w:r>
      <w:r w:rsidRPr="001F746D">
        <w:t>s</w:t>
      </w:r>
      <w:r w:rsidRPr="001F746D">
        <w:t>sen, G.H.P. Oude Essink, M. Hoogvliet en P.N.M. Schipper. 2013. Zoetwatervoorziening in het Hoogheemraadschap Rijnland. Onderzoek met behulp van €ureyeopener 1.0. Alte</w:t>
      </w:r>
      <w:r w:rsidRPr="001F746D">
        <w:t>r</w:t>
      </w:r>
      <w:r w:rsidRPr="001F746D">
        <w:t>ra-rapport 2439.</w:t>
      </w:r>
    </w:p>
    <w:p w:rsidR="001F746D" w:rsidRPr="001F746D" w:rsidRDefault="001F746D" w:rsidP="001F746D">
      <w:pPr>
        <w:tabs>
          <w:tab w:val="left" w:pos="1101"/>
        </w:tabs>
        <w:ind w:left="426" w:hanging="426"/>
        <w:jc w:val="both"/>
      </w:pPr>
    </w:p>
    <w:p w:rsidR="007609A3" w:rsidRDefault="00850D32" w:rsidP="00850D32">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szCs w:val="21"/>
        </w:rPr>
      </w:pPr>
      <w:r>
        <w:t xml:space="preserve">Van </w:t>
      </w:r>
      <w:r w:rsidRPr="001F746D">
        <w:t>Bakel. P.J.T., 1986a. A systematic approach to improve the planning, design and operat</w:t>
      </w:r>
      <w:r w:rsidRPr="001F746D">
        <w:t>i</w:t>
      </w:r>
      <w:r w:rsidRPr="001F746D">
        <w:t>on of surface water management systems. A case study. Report 13. ICW, Wageningen (also published as Thesis of Agricultural University).</w:t>
      </w:r>
      <w:r w:rsidR="00732724" w:rsidRPr="00732724">
        <w:rPr>
          <w:szCs w:val="21"/>
        </w:rPr>
        <w:t xml:space="preserve"> </w:t>
      </w:r>
    </w:p>
    <w:p w:rsidR="00850D32" w:rsidRDefault="007609A3" w:rsidP="00850D32">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rPr>
          <w:szCs w:val="21"/>
        </w:rPr>
        <w:tab/>
      </w:r>
      <w:r w:rsidR="00732724">
        <w:rPr>
          <w:szCs w:val="21"/>
        </w:rPr>
        <w:t>(</w:t>
      </w:r>
      <w:hyperlink r:id="rId16" w:history="1">
        <w:r w:rsidR="00732724" w:rsidRPr="00F93BF6">
          <w:rPr>
            <w:rStyle w:val="Hyperlink"/>
            <w:rFonts w:cs="Arial"/>
            <w:szCs w:val="21"/>
          </w:rPr>
          <w:t>www.de</w:t>
        </w:r>
        <w:r w:rsidR="00732724" w:rsidRPr="00F93BF6">
          <w:rPr>
            <w:rStyle w:val="Hyperlink"/>
            <w:rFonts w:cs="Arial"/>
          </w:rPr>
          <w:t>bakelsestroom.nl/kennisbank</w:t>
        </w:r>
      </w:hyperlink>
      <w:r w:rsidR="00732724" w:rsidRPr="00C0484A">
        <w:rPr>
          <w:rStyle w:val="Hyperlink"/>
          <w:rFonts w:cs="Arial"/>
        </w:rPr>
        <w:t>).</w:t>
      </w:r>
    </w:p>
    <w:p w:rsidR="00850D32" w:rsidRDefault="00850D32" w:rsidP="00850D32">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850D32" w:rsidRPr="00850D32" w:rsidRDefault="00850D32" w:rsidP="00850D32">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lastRenderedPageBreak/>
        <w:t>Van Bakel, P.J.T.</w:t>
      </w:r>
      <w:r w:rsidRPr="00850D32">
        <w:t xml:space="preserve">, T. Kroon, J.G. Kroes, J. Hoogewoud, R. Pastoors, </w:t>
      </w:r>
      <w:proofErr w:type="spellStart"/>
      <w:r w:rsidRPr="00850D32">
        <w:t>H</w:t>
      </w:r>
      <w:proofErr w:type="gramStart"/>
      <w:r w:rsidRPr="00850D32">
        <w:t>.Th</w:t>
      </w:r>
      <w:proofErr w:type="gramEnd"/>
      <w:r w:rsidRPr="00850D32">
        <w:t>.L</w:t>
      </w:r>
      <w:proofErr w:type="spellEnd"/>
      <w:r w:rsidRPr="00850D32">
        <w:t>. Massop en D.J.J. Walvoort, 2007. Reparatie Hydrologie voor STONE 2.1. Beschrijving reparatie-acties, an</w:t>
      </w:r>
      <w:r w:rsidRPr="00850D32">
        <w:t>a</w:t>
      </w:r>
      <w:r w:rsidRPr="00850D32">
        <w:t xml:space="preserve">lyse resultaten en beoordeling plausibiliteit. WOT-werkdocument 81. </w:t>
      </w:r>
    </w:p>
    <w:p w:rsidR="00850D32" w:rsidRPr="001F746D" w:rsidRDefault="00850D32" w:rsidP="00850D32"/>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 xml:space="preserve">Van </w:t>
      </w:r>
      <w:proofErr w:type="spellStart"/>
      <w:r>
        <w:t>Boheemen</w:t>
      </w:r>
      <w:proofErr w:type="spellEnd"/>
      <w:r>
        <w:t xml:space="preserve">, P.J.M. en J.G.S de Wilde, 1979. </w:t>
      </w:r>
      <w:r w:rsidR="00043298">
        <w:t>De watervoorziening land- en tuinbouw</w:t>
      </w:r>
      <w:r>
        <w:t xml:space="preserve"> in het droge jaar 1976. Regionale studies 15. ICW, Wageningen.</w:t>
      </w:r>
    </w:p>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850D32" w:rsidRDefault="00850D32"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Van Duin, R.H.A. van, 1959. De bereken</w:t>
      </w:r>
      <w:r w:rsidR="00732724">
        <w:t>ing van de aanvu</w:t>
      </w:r>
      <w:r>
        <w:t>llende beho</w:t>
      </w:r>
      <w:r w:rsidR="00732724">
        <w:t>e</w:t>
      </w:r>
      <w:r>
        <w:t xml:space="preserve">fte van grasland. In CHO-TNO </w:t>
      </w:r>
      <w:proofErr w:type="spellStart"/>
      <w:r>
        <w:t>Ve</w:t>
      </w:r>
      <w:r w:rsidR="001E210A">
        <w:t>r</w:t>
      </w:r>
      <w:r>
        <w:t>sl</w:t>
      </w:r>
      <w:proofErr w:type="spellEnd"/>
      <w:r>
        <w:t xml:space="preserve">. </w:t>
      </w:r>
      <w:proofErr w:type="gramStart"/>
      <w:r>
        <w:t>en</w:t>
      </w:r>
      <w:proofErr w:type="gramEnd"/>
      <w:r>
        <w:t xml:space="preserve"> Meded. No. 4. </w:t>
      </w:r>
      <w:r w:rsidR="00892AA5" w:rsidRPr="00892AA5">
        <w:rPr>
          <w:rStyle w:val="Hyperlink"/>
          <w:rFonts w:cs="Arial"/>
        </w:rPr>
        <w:t>(http://www.nhv.</w:t>
      </w:r>
      <w:proofErr w:type="gramStart"/>
      <w:r w:rsidR="00892AA5" w:rsidRPr="00892AA5">
        <w:rPr>
          <w:rStyle w:val="Hyperlink"/>
          <w:rFonts w:cs="Arial"/>
        </w:rPr>
        <w:t>nu/cho-publicaties</w:t>
      </w:r>
      <w:proofErr w:type="gramEnd"/>
      <w:r w:rsidR="00892AA5" w:rsidRPr="00892AA5">
        <w:rPr>
          <w:rStyle w:val="Hyperlink"/>
          <w:rFonts w:cs="Arial"/>
        </w:rPr>
        <w:t>)</w:t>
      </w:r>
    </w:p>
    <w:p w:rsidR="00850D32" w:rsidRDefault="00850D32"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B467CB" w:rsidRDefault="00B467CB" w:rsidP="00B467CB">
      <w:pPr>
        <w:ind w:left="426" w:hanging="426"/>
      </w:pPr>
      <w:r w:rsidRPr="00B467CB">
        <w:t xml:space="preserve">Voet, P. van der, D. Slothouwer, P.J.T. van Bakel en J. </w:t>
      </w:r>
      <w:proofErr w:type="spellStart"/>
      <w:r w:rsidRPr="00B467CB">
        <w:t>Vreke</w:t>
      </w:r>
      <w:proofErr w:type="spellEnd"/>
      <w:r w:rsidRPr="00B467CB">
        <w:t>, 1991. Bepaling van de lan</w:t>
      </w:r>
      <w:r w:rsidRPr="00B467CB">
        <w:t>d</w:t>
      </w:r>
      <w:r w:rsidRPr="00B467CB">
        <w:t>bouwkundige rentabiliteit van waterconservering en wateraanvoer in het waterschap Noord-Limburg. Rapport 105. Staring Centrum, Wageningen.</w:t>
      </w:r>
    </w:p>
    <w:p w:rsidR="00B467CB" w:rsidRPr="00B467CB" w:rsidRDefault="00B467CB" w:rsidP="00B467CB">
      <w:pPr>
        <w:ind w:left="426" w:hanging="426"/>
      </w:pPr>
    </w:p>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 xml:space="preserve">Werkcomité Watervoorziening van Midden-West-Nederland, 1967. De watervoorziening van Midden-West-Nederland. Hoofdrapport en </w:t>
      </w:r>
      <w:r w:rsidR="00850D32">
        <w:t>5 deelrapporten.</w:t>
      </w:r>
    </w:p>
    <w:p w:rsidR="00DA0B24" w:rsidRDefault="00DA0B24"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DA0B24" w:rsidRDefault="00DA0B24"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Werkgroep watervoorziening Salland, 1978. Watervoorziening Salland.</w:t>
      </w:r>
    </w:p>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6E722A" w:rsidRDefault="006E722A"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 xml:space="preserve">Werkgroep Cultuurtechnisch Vademecum, 1987. Cultuurtechnisch Vademecum. Uitgegeven door </w:t>
      </w:r>
      <w:r w:rsidR="00073AD1">
        <w:t xml:space="preserve">de </w:t>
      </w:r>
      <w:r>
        <w:t xml:space="preserve">Studiekring voor Cultuurtechniek. </w:t>
      </w:r>
      <w:r w:rsidR="007609A3">
        <w:rPr>
          <w:szCs w:val="21"/>
        </w:rPr>
        <w:t>(</w:t>
      </w:r>
      <w:hyperlink r:id="rId17" w:history="1">
        <w:r w:rsidR="007609A3" w:rsidRPr="00F93BF6">
          <w:rPr>
            <w:rStyle w:val="Hyperlink"/>
            <w:rFonts w:cs="Arial"/>
            <w:szCs w:val="21"/>
          </w:rPr>
          <w:t>www.de</w:t>
        </w:r>
        <w:r w:rsidR="007609A3" w:rsidRPr="00F93BF6">
          <w:rPr>
            <w:rStyle w:val="Hyperlink"/>
            <w:rFonts w:cs="Arial"/>
          </w:rPr>
          <w:t>bakelsestroom.nl/kennisbank</w:t>
        </w:r>
      </w:hyperlink>
      <w:r w:rsidR="007609A3" w:rsidRPr="00C0484A">
        <w:rPr>
          <w:rStyle w:val="Hyperlink"/>
          <w:rFonts w:cs="Arial"/>
        </w:rPr>
        <w:t>).</w:t>
      </w:r>
    </w:p>
    <w:p w:rsidR="006E722A" w:rsidRDefault="006E722A"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1F746D" w:rsidRDefault="001F746D"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Werk</w:t>
      </w:r>
      <w:r w:rsidR="00761006">
        <w:t>groep landbouwwatervoorziening Z</w:t>
      </w:r>
      <w:r>
        <w:t>oommeer, 1987. Watervoorziening voor</w:t>
      </w:r>
      <w:r w:rsidR="00AA730B">
        <w:t xml:space="preserve"> </w:t>
      </w:r>
      <w:r>
        <w:t>de landbouw uit he</w:t>
      </w:r>
      <w:r w:rsidR="00043298">
        <w:t>t Z</w:t>
      </w:r>
      <w:r>
        <w:t>oo</w:t>
      </w:r>
      <w:r w:rsidR="00850D32">
        <w:t>mmeer.</w:t>
      </w:r>
      <w:r>
        <w:t xml:space="preserve"> Onderzoeksrapport.</w:t>
      </w:r>
      <w:r w:rsidR="00892AA5" w:rsidRPr="00892AA5">
        <w:rPr>
          <w:szCs w:val="21"/>
        </w:rPr>
        <w:t xml:space="preserve"> </w:t>
      </w:r>
      <w:r w:rsidR="00892AA5">
        <w:rPr>
          <w:szCs w:val="21"/>
        </w:rPr>
        <w:t>(</w:t>
      </w:r>
      <w:hyperlink r:id="rId18" w:history="1">
        <w:r w:rsidR="00892AA5" w:rsidRPr="00F93BF6">
          <w:rPr>
            <w:rStyle w:val="Hyperlink"/>
            <w:rFonts w:cs="Arial"/>
            <w:szCs w:val="21"/>
          </w:rPr>
          <w:t>www.de</w:t>
        </w:r>
        <w:r w:rsidR="00892AA5" w:rsidRPr="00F93BF6">
          <w:rPr>
            <w:rStyle w:val="Hyperlink"/>
            <w:rFonts w:cs="Arial"/>
          </w:rPr>
          <w:t>bakelsestroom.nl/kennisbank</w:t>
        </w:r>
      </w:hyperlink>
      <w:r w:rsidR="00892AA5" w:rsidRPr="00C0484A">
        <w:rPr>
          <w:rStyle w:val="Hyperlink"/>
          <w:rFonts w:cs="Arial"/>
        </w:rPr>
        <w:t>).</w:t>
      </w:r>
    </w:p>
    <w:p w:rsidR="004A14C9" w:rsidRDefault="004A14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761006" w:rsidRDefault="00761006" w:rsidP="00761006">
      <w:pPr>
        <w:ind w:left="426" w:hanging="426"/>
      </w:pPr>
      <w:r w:rsidRPr="00761006">
        <w:t xml:space="preserve">Werkgroep Zuid-Holland, 1987. (K.E. , Wit, P.J.T. van Bakel, J.G. te Beest, </w:t>
      </w:r>
      <w:proofErr w:type="spellStart"/>
      <w:r w:rsidRPr="00761006">
        <w:t>H</w:t>
      </w:r>
      <w:proofErr w:type="gramStart"/>
      <w:r w:rsidRPr="00761006">
        <w:t>.Th</w:t>
      </w:r>
      <w:proofErr w:type="gramEnd"/>
      <w:r w:rsidRPr="00761006">
        <w:t>.L</w:t>
      </w:r>
      <w:proofErr w:type="spellEnd"/>
      <w:r w:rsidRPr="00761006">
        <w:t xml:space="preserve">. Massop en E.P. Querner). Wateraanvoerbehoefte </w:t>
      </w:r>
      <w:proofErr w:type="spellStart"/>
      <w:r w:rsidRPr="00761006">
        <w:t>Zuidhollandse</w:t>
      </w:r>
      <w:proofErr w:type="spellEnd"/>
      <w:r w:rsidRPr="00761006">
        <w:t xml:space="preserve"> eilanden en Waarden (peilbehee</w:t>
      </w:r>
      <w:r w:rsidRPr="00761006">
        <w:t>r</w:t>
      </w:r>
      <w:r w:rsidRPr="00761006">
        <w:t>sing en bestrijding verzilting). ICW-nota 1801</w:t>
      </w:r>
      <w:r w:rsidR="00B067C9">
        <w:rPr>
          <w:vertAlign w:val="superscript"/>
        </w:rPr>
        <w:t>1</w:t>
      </w:r>
      <w:r w:rsidR="00B067C9" w:rsidRPr="00620E9A">
        <w:rPr>
          <w:vertAlign w:val="superscript"/>
        </w:rPr>
        <w:t>)</w:t>
      </w:r>
      <w:r w:rsidR="00B067C9">
        <w:t>.</w:t>
      </w:r>
    </w:p>
    <w:p w:rsidR="00A05CC8" w:rsidRDefault="00A05CC8" w:rsidP="00761006">
      <w:pPr>
        <w:ind w:left="426" w:hanging="426"/>
      </w:pPr>
    </w:p>
    <w:p w:rsidR="00B333DA" w:rsidRDefault="00B333DA" w:rsidP="00761006">
      <w:pPr>
        <w:ind w:left="426" w:hanging="426"/>
      </w:pPr>
      <w:r>
        <w:t>Werkgroep tus-10-plan, 1988. Water voor Drenthe.</w:t>
      </w:r>
    </w:p>
    <w:p w:rsidR="00B333DA" w:rsidRDefault="00B333DA" w:rsidP="00761006">
      <w:pPr>
        <w:ind w:left="426" w:hanging="426"/>
      </w:pPr>
    </w:p>
    <w:p w:rsidR="00A05CC8" w:rsidRDefault="00A05CC8" w:rsidP="00A05CC8">
      <w:pPr>
        <w:ind w:left="426" w:hanging="426"/>
        <w:rPr>
          <w:rFonts w:ascii="Garamond" w:hAnsi="Garamond"/>
          <w:sz w:val="22"/>
        </w:rPr>
      </w:pPr>
      <w:r w:rsidRPr="00A05CC8">
        <w:t xml:space="preserve">Werkgroep Waterbeheer Noord-Brabant (P.J.T. van Bakel, </w:t>
      </w:r>
      <w:proofErr w:type="gramStart"/>
      <w:r w:rsidRPr="00A05CC8">
        <w:t>ed</w:t>
      </w:r>
      <w:proofErr w:type="gramEnd"/>
      <w:r w:rsidRPr="00A05CC8">
        <w:t>.), 1990. Planning van de oppe</w:t>
      </w:r>
      <w:r w:rsidRPr="00A05CC8">
        <w:t>r</w:t>
      </w:r>
      <w:r w:rsidRPr="00A05CC8">
        <w:t>vlaktewaterhuishouding in Midden en Oostelijk Noord-Brabant. Fase 1: Bepaling van de rentabiliteit van waterconservering en –aanvoer en de waterverdeling t.b.v. de landbouw. Rapport 99. Staring Centrum, Wageningen</w:t>
      </w:r>
      <w:r>
        <w:rPr>
          <w:rFonts w:ascii="Garamond" w:hAnsi="Garamond"/>
          <w:sz w:val="22"/>
        </w:rPr>
        <w:t xml:space="preserve">. </w:t>
      </w:r>
    </w:p>
    <w:p w:rsidR="00761006" w:rsidRDefault="00761006" w:rsidP="00761006">
      <w:pPr>
        <w:ind w:left="426" w:hanging="426"/>
        <w:rPr>
          <w:rFonts w:ascii="Garamond" w:hAnsi="Garamond"/>
          <w:sz w:val="22"/>
        </w:rPr>
      </w:pPr>
    </w:p>
    <w:p w:rsidR="00011591" w:rsidRDefault="001F353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t>Werkgroep Waternood, 1998. Grondwater als leidraad voor het oppervlaktewa</w:t>
      </w:r>
      <w:r w:rsidR="004E0AD6">
        <w:t>tersysteem. DLG publicatie 98/2.</w:t>
      </w:r>
      <w:r>
        <w:t xml:space="preserve"> Dienst Landelijk Gebied en Unie van Waterschappen.</w:t>
      </w:r>
      <w:r w:rsidR="001F746D" w:rsidRPr="001F746D">
        <w:t xml:space="preserve"> </w:t>
      </w:r>
    </w:p>
    <w:p w:rsid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B067C9" w:rsidRP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p>
    <w:p w:rsidR="00B067C9" w:rsidRP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pPr>
      <w:r w:rsidRPr="00B067C9">
        <w:rPr>
          <w:vertAlign w:val="superscript"/>
        </w:rPr>
        <w:t>1)</w:t>
      </w:r>
      <w:r>
        <w:rPr>
          <w:vertAlign w:val="superscript"/>
        </w:rPr>
        <w:t xml:space="preserve"> </w:t>
      </w:r>
      <w:r w:rsidRPr="00B067C9">
        <w:t>De aangehaalde ICW-nota’s zijn te vinden op:</w:t>
      </w:r>
    </w:p>
    <w:p w:rsidR="00B067C9" w:rsidRP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i/>
        </w:rPr>
      </w:pPr>
      <w:r w:rsidRPr="00B067C9">
        <w:rPr>
          <w:i/>
        </w:rPr>
        <w:t>http://library.wur.</w:t>
      </w:r>
      <w:proofErr w:type="gramStart"/>
      <w:r w:rsidRPr="00B067C9">
        <w:rPr>
          <w:i/>
        </w:rPr>
        <w:t>nl/WebQuery/hydrotheek</w:t>
      </w:r>
      <w:proofErr w:type="gramEnd"/>
      <w:r w:rsidRPr="00B067C9">
        <w:rPr>
          <w:i/>
        </w:rPr>
        <w:t>?wq_par=(&amp;titel=ICW&amp;wq_rel=OR&amp;titel=Instituut+voor+Cultuurtechniek+en+Waterhuishouding&amp;wq_rel=OR&amp;uitgever=ICW&amp;wq_rel=OR&amp;uitgever=Instituut+voor+Cultuurtechniek+en+Waterhuishouding&amp;wq_rel=OR&amp;signatuur=NN31545&amp;wq_par=)&amp;wq_rel=AND&amp;informatiedrager=internet</w:t>
      </w:r>
    </w:p>
    <w:p w:rsidR="00B067C9" w:rsidRDefault="00B067C9" w:rsidP="001F746D">
      <w:pPr>
        <w:tabs>
          <w:tab w:val="left" w:pos="-1440"/>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i/>
        </w:rPr>
      </w:pPr>
      <w:bookmarkStart w:id="17" w:name="_GoBack"/>
      <w:bookmarkEnd w:id="17"/>
    </w:p>
    <w:sectPr w:rsidR="00B067C9" w:rsidSect="0055148B">
      <w:headerReference w:type="even" r:id="rId19"/>
      <w:headerReference w:type="default" r:id="rId20"/>
      <w:footerReference w:type="default" r:id="rId21"/>
      <w:headerReference w:type="first" r:id="rId22"/>
      <w:pgSz w:w="11906" w:h="16838" w:code="9"/>
      <w:pgMar w:top="2863" w:right="964" w:bottom="1077" w:left="2098" w:header="1077" w:footer="1134"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10C" w:rsidRDefault="0038710C">
      <w:r>
        <w:separator/>
      </w:r>
    </w:p>
  </w:endnote>
  <w:endnote w:type="continuationSeparator" w:id="0">
    <w:p w:rsidR="0038710C" w:rsidRDefault="0038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nivers">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CD" w:rsidRPr="0027107C" w:rsidRDefault="007A0FCD" w:rsidP="00305628">
    <w:pPr>
      <w:pStyle w:val="Voettekst"/>
      <w:pBdr>
        <w:top w:val="thinThickSmallGap" w:sz="24" w:space="0" w:color="622423"/>
      </w:pBdr>
      <w:tabs>
        <w:tab w:val="clear" w:pos="4153"/>
        <w:tab w:val="clear" w:pos="8306"/>
        <w:tab w:val="right" w:pos="8844"/>
      </w:tabs>
      <w:jc w:val="left"/>
      <w:rPr>
        <w:rFonts w:ascii="Cambria" w:hAnsi="Cambria"/>
        <w:lang w:val="nl-NL"/>
      </w:rPr>
    </w:pPr>
    <w:r>
      <w:rPr>
        <w:rFonts w:ascii="Cambria" w:hAnsi="Cambria"/>
      </w:rPr>
      <w:tab/>
    </w:r>
    <w:r>
      <w:rPr>
        <w:rFonts w:ascii="Cambria" w:hAnsi="Cambria"/>
        <w:lang w:val="nl-NL"/>
      </w:rPr>
      <w:t>Maatgevende aanvoerintensiteit</w:t>
    </w:r>
    <w:r>
      <w:rPr>
        <w:rFonts w:ascii="Cambria" w:hAnsi="Cambria"/>
      </w:rPr>
      <w:tab/>
    </w:r>
  </w:p>
  <w:p w:rsidR="007A0FCD" w:rsidRDefault="007A0FCD" w:rsidP="000615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10C" w:rsidRDefault="0038710C">
      <w:r>
        <w:separator/>
      </w:r>
    </w:p>
  </w:footnote>
  <w:footnote w:type="continuationSeparator" w:id="0">
    <w:p w:rsidR="0038710C" w:rsidRDefault="0038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CD" w:rsidRDefault="007A0FCD" w:rsidP="00604369">
    <w:pPr>
      <w:pStyle w:val="Koptekst"/>
    </w:pPr>
    <w:r>
      <w:rPr>
        <w:noProof/>
        <w:lang w:val="nl-NL" w:eastAsia="nl-NL"/>
      </w:rPr>
      <mc:AlternateContent>
        <mc:Choice Requires="wps">
          <w:drawing>
            <wp:anchor distT="0" distB="0" distL="114300" distR="114300" simplePos="0" relativeHeight="251657728" behindDoc="1" locked="1" layoutInCell="0" allowOverlap="1" wp14:anchorId="52A90BC2" wp14:editId="3A34EA31">
              <wp:simplePos x="0" y="0"/>
              <wp:positionH relativeFrom="margin">
                <wp:align>left</wp:align>
              </wp:positionH>
              <wp:positionV relativeFrom="page">
                <wp:posOffset>458470</wp:posOffset>
              </wp:positionV>
              <wp:extent cx="3303270" cy="1259840"/>
              <wp:effectExtent l="0" t="1270" r="190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3" w:type="dxa"/>
                            <w:tblLayout w:type="fixed"/>
                            <w:tblCellMar>
                              <w:left w:w="0" w:type="dxa"/>
                              <w:right w:w="0" w:type="dxa"/>
                            </w:tblCellMar>
                            <w:tblLook w:val="0000" w:firstRow="0" w:lastRow="0" w:firstColumn="0" w:lastColumn="0" w:noHBand="0" w:noVBand="0"/>
                          </w:tblPr>
                          <w:tblGrid>
                            <w:gridCol w:w="5103"/>
                          </w:tblGrid>
                          <w:tr w:rsidR="007A0FCD">
                            <w:trPr>
                              <w:trHeight w:val="1701"/>
                            </w:trPr>
                            <w:tc>
                              <w:tcPr>
                                <w:tcW w:w="5103" w:type="dxa"/>
                              </w:tcPr>
                              <w:p w:rsidR="007A0FCD" w:rsidRDefault="007A0FCD" w:rsidP="00B941D8">
                                <w:pPr>
                                  <w:spacing w:line="240" w:lineRule="auto"/>
                                </w:pPr>
                                <w:bookmarkStart w:id="18" w:name="bmLogo3"/>
                                <w:r>
                                  <w:rPr>
                                    <w:noProof/>
                                    <w:lang w:eastAsia="nl-NL"/>
                                  </w:rPr>
                                  <w:drawing>
                                    <wp:inline distT="0" distB="0" distL="0" distR="0" wp14:anchorId="2EF6626F" wp14:editId="3D2B0B00">
                                      <wp:extent cx="2353310" cy="1081405"/>
                                      <wp:effectExtent l="0" t="0" r="8890" b="4445"/>
                                      <wp:docPr id="6" name="Picture 29" descr="Deltares 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tares inte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1081405"/>
                                              </a:xfrm>
                                              <a:prstGeom prst="rect">
                                                <a:avLst/>
                                              </a:prstGeom>
                                              <a:noFill/>
                                              <a:ln>
                                                <a:noFill/>
                                              </a:ln>
                                            </pic:spPr>
                                          </pic:pic>
                                        </a:graphicData>
                                      </a:graphic>
                                    </wp:inline>
                                  </w:drawing>
                                </w:r>
                              </w:p>
                            </w:tc>
                          </w:tr>
                          <w:bookmarkEnd w:id="18"/>
                        </w:tbl>
                        <w:p w:rsidR="007A0FCD" w:rsidRDefault="007A0FCD" w:rsidP="007705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36.1pt;width:260.1pt;height:99.2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horgIAAKo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" o:allowincell="f" filled="f" stroked="f">
              <v:textbox inset="0,0,0,0">
                <w:txbxContent>
                  <w:tbl>
                    <w:tblPr>
                      <w:tblW w:w="5103" w:type="dxa"/>
                      <w:tblLayout w:type="fixed"/>
                      <w:tblCellMar>
                        <w:left w:w="0" w:type="dxa"/>
                        <w:right w:w="0" w:type="dxa"/>
                      </w:tblCellMar>
                      <w:tblLook w:val="0000" w:firstRow="0" w:lastRow="0" w:firstColumn="0" w:lastColumn="0" w:noHBand="0" w:noVBand="0"/>
                    </w:tblPr>
                    <w:tblGrid>
                      <w:gridCol w:w="5103"/>
                    </w:tblGrid>
                    <w:tr w:rsidR="007A0FCD">
                      <w:trPr>
                        <w:trHeight w:val="1701"/>
                      </w:trPr>
                      <w:tc>
                        <w:tcPr>
                          <w:tcW w:w="5103" w:type="dxa"/>
                        </w:tcPr>
                        <w:p w:rsidR="007A0FCD" w:rsidRDefault="007A0FCD" w:rsidP="00B941D8">
                          <w:pPr>
                            <w:spacing w:line="240" w:lineRule="auto"/>
                          </w:pPr>
                          <w:bookmarkStart w:id="19" w:name="bmLogo3"/>
                          <w:r>
                            <w:rPr>
                              <w:noProof/>
                              <w:lang w:eastAsia="nl-NL"/>
                            </w:rPr>
                            <w:drawing>
                              <wp:inline distT="0" distB="0" distL="0" distR="0" wp14:anchorId="2EF6626F" wp14:editId="3D2B0B00">
                                <wp:extent cx="2353310" cy="1081405"/>
                                <wp:effectExtent l="0" t="0" r="8890" b="4445"/>
                                <wp:docPr id="6" name="Picture 29" descr="Deltares 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tares inte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1081405"/>
                                        </a:xfrm>
                                        <a:prstGeom prst="rect">
                                          <a:avLst/>
                                        </a:prstGeom>
                                        <a:noFill/>
                                        <a:ln>
                                          <a:noFill/>
                                        </a:ln>
                                      </pic:spPr>
                                    </pic:pic>
                                  </a:graphicData>
                                </a:graphic>
                              </wp:inline>
                            </w:drawing>
                          </w:r>
                        </w:p>
                      </w:tc>
                    </w:tr>
                    <w:bookmarkEnd w:id="19"/>
                  </w:tbl>
                  <w:p w:rsidR="007A0FCD" w:rsidRDefault="007A0FCD" w:rsidP="00770533"/>
                </w:txbxContent>
              </v:textbox>
              <w10:wrap anchorx="margin" anchory="page"/>
              <w10:anchorlock/>
            </v:shape>
          </w:pict>
        </mc:Fallback>
      </mc:AlternateContent>
    </w:r>
  </w:p>
  <w:tbl>
    <w:tblPr>
      <w:tblW w:w="0" w:type="auto"/>
      <w:jc w:val="right"/>
      <w:tblLayout w:type="fixed"/>
      <w:tblCellMar>
        <w:left w:w="0" w:type="dxa"/>
        <w:right w:w="0" w:type="dxa"/>
      </w:tblCellMar>
      <w:tblLook w:val="0000" w:firstRow="0" w:lastRow="0" w:firstColumn="0" w:lastColumn="0" w:noHBand="0" w:noVBand="0"/>
    </w:tblPr>
    <w:tblGrid>
      <w:gridCol w:w="5155"/>
    </w:tblGrid>
    <w:tr w:rsidR="007A0FCD" w:rsidRPr="004C2206">
      <w:trPr>
        <w:trHeight w:hRule="exact" w:val="510"/>
        <w:jc w:val="right"/>
      </w:trPr>
      <w:tc>
        <w:tcPr>
          <w:tcW w:w="5155" w:type="dxa"/>
        </w:tcPr>
        <w:p w:rsidR="007A0FCD" w:rsidRPr="004C2206" w:rsidRDefault="007A0FCD" w:rsidP="00616C5D">
          <w:pPr>
            <w:pStyle w:val="Huisstijl-Sjabloonnaam"/>
            <w:jc w:val="right"/>
          </w:pPr>
          <w:bookmarkStart w:id="20" w:name="bmSjabloonnaam3" w:colFirst="0" w:colLast="0"/>
        </w:p>
      </w:tc>
      <w:bookmarkEnd w:id="20"/>
    </w:tr>
  </w:tbl>
  <w:p w:rsidR="007A0FCD" w:rsidRDefault="007A0FCD" w:rsidP="00604369">
    <w:pPr>
      <w:pStyle w:val="Koptekst"/>
    </w:pPr>
  </w:p>
  <w:tbl>
    <w:tblPr>
      <w:tblW w:w="5300" w:type="dxa"/>
      <w:jc w:val="right"/>
      <w:tblLayout w:type="fixed"/>
      <w:tblCellMar>
        <w:left w:w="0" w:type="dxa"/>
        <w:right w:w="0" w:type="dxa"/>
      </w:tblCellMar>
      <w:tblLook w:val="0000" w:firstRow="0" w:lastRow="0" w:firstColumn="0" w:lastColumn="0" w:noHBand="0" w:noVBand="0"/>
    </w:tblPr>
    <w:tblGrid>
      <w:gridCol w:w="1985"/>
      <w:gridCol w:w="2409"/>
      <w:gridCol w:w="906"/>
    </w:tblGrid>
    <w:tr w:rsidR="007A0FCD" w:rsidRPr="004C2206">
      <w:trPr>
        <w:jc w:val="right"/>
      </w:trPr>
      <w:tc>
        <w:tcPr>
          <w:tcW w:w="1985" w:type="dxa"/>
        </w:tcPr>
        <w:p w:rsidR="007A0FCD" w:rsidRDefault="007A0FCD" w:rsidP="00B941D8">
          <w:pPr>
            <w:pStyle w:val="Huisstijl-Kopje"/>
          </w:pPr>
          <w:bookmarkStart w:id="21" w:name="tblGegevens3" w:colFirst="0" w:colLast="3"/>
          <w:r>
            <w:t>Datum</w:t>
          </w:r>
        </w:p>
        <w:p w:rsidR="007A0FCD" w:rsidRPr="004C2206" w:rsidRDefault="007A0FCD" w:rsidP="00B941D8">
          <w:pPr>
            <w:pStyle w:val="Huisstijl-Gegeven"/>
          </w:pPr>
          <w:r>
            <w:t>1 juli 2009</w:t>
          </w:r>
        </w:p>
      </w:tc>
      <w:tc>
        <w:tcPr>
          <w:tcW w:w="2409" w:type="dxa"/>
        </w:tcPr>
        <w:p w:rsidR="007A0FCD" w:rsidRDefault="007A0FCD" w:rsidP="00B941D8">
          <w:pPr>
            <w:pStyle w:val="Huisstijl-Kopje"/>
          </w:pPr>
          <w:r>
            <w:t>Pagina</w:t>
          </w:r>
        </w:p>
        <w:p w:rsidR="007A0FCD" w:rsidRPr="004C2206" w:rsidRDefault="007A0FCD" w:rsidP="00B941D8">
          <w:pPr>
            <w:pStyle w:val="Huisstijl-Gegeven"/>
          </w:pPr>
          <w:r>
            <w:fldChar w:fldCharType="begin"/>
          </w:r>
          <w:r>
            <w:instrText xml:space="preserve"> PAGE  \* MERGEFORMAT </w:instrText>
          </w:r>
          <w:r>
            <w:fldChar w:fldCharType="separate"/>
          </w:r>
          <w:r>
            <w:t>17</w:t>
          </w:r>
          <w:r>
            <w:fldChar w:fldCharType="end"/>
          </w:r>
          <w:r>
            <w:t>/</w:t>
          </w:r>
          <w:fldSimple w:instr=" NUMPAGES  \* MERGEFORMAT ">
            <w:r w:rsidR="008907D7">
              <w:t>22</w:t>
            </w:r>
          </w:fldSimple>
        </w:p>
      </w:tc>
      <w:tc>
        <w:tcPr>
          <w:tcW w:w="906" w:type="dxa"/>
        </w:tcPr>
        <w:p w:rsidR="007A0FCD" w:rsidRPr="004C2206" w:rsidRDefault="007A0FCD" w:rsidP="00616C5D">
          <w:pPr>
            <w:pStyle w:val="Huisstijl-Gegeven"/>
            <w:jc w:val="right"/>
          </w:pPr>
        </w:p>
      </w:tc>
      <w:bookmarkEnd w:id="21"/>
    </w:tr>
  </w:tbl>
  <w:p w:rsidR="007A0FCD" w:rsidRPr="00982765" w:rsidRDefault="007A0FCD" w:rsidP="00604369">
    <w:pPr>
      <w:pStyle w:val="Koptekst"/>
    </w:pPr>
  </w:p>
  <w:p w:rsidR="007A0FCD" w:rsidRDefault="007A0FC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3" w:type="dxa"/>
      <w:tblLayout w:type="fixed"/>
      <w:tblCellMar>
        <w:left w:w="0" w:type="dxa"/>
        <w:right w:w="0" w:type="dxa"/>
      </w:tblCellMar>
      <w:tblLook w:val="0000" w:firstRow="0" w:lastRow="0" w:firstColumn="0" w:lastColumn="0" w:noHBand="0" w:noVBand="0"/>
    </w:tblPr>
    <w:tblGrid>
      <w:gridCol w:w="2552"/>
      <w:gridCol w:w="2838"/>
      <w:gridCol w:w="4073"/>
    </w:tblGrid>
    <w:tr w:rsidR="007A0FCD" w:rsidRPr="004C2206">
      <w:tc>
        <w:tcPr>
          <w:tcW w:w="2552" w:type="dxa"/>
        </w:tcPr>
        <w:p w:rsidR="007A0FCD" w:rsidRPr="00FF13EB" w:rsidRDefault="007A0FCD" w:rsidP="0021714B">
          <w:pPr>
            <w:pStyle w:val="Huisstijl-Kopje"/>
            <w:rPr>
              <w:color w:val="31849B"/>
            </w:rPr>
          </w:pPr>
          <w:r w:rsidRPr="00FF13EB">
            <w:rPr>
              <w:color w:val="31849B"/>
            </w:rPr>
            <w:t>Datum</w:t>
          </w:r>
        </w:p>
        <w:p w:rsidR="007A0FCD" w:rsidRPr="00FF13EB" w:rsidRDefault="007A0FCD" w:rsidP="0021714B">
          <w:pPr>
            <w:pStyle w:val="Huisstijl-Gegeven"/>
            <w:rPr>
              <w:color w:val="31849B"/>
            </w:rPr>
          </w:pPr>
          <w:r>
            <w:rPr>
              <w:color w:val="31849B"/>
            </w:rPr>
            <w:t>25-6-2014</w:t>
          </w:r>
        </w:p>
      </w:tc>
      <w:tc>
        <w:tcPr>
          <w:tcW w:w="2838" w:type="dxa"/>
        </w:tcPr>
        <w:p w:rsidR="007A0FCD" w:rsidRPr="00FF13EB" w:rsidRDefault="007A0FCD" w:rsidP="0021714B">
          <w:pPr>
            <w:pStyle w:val="Huisstijl-Kopje"/>
            <w:rPr>
              <w:color w:val="31849B"/>
            </w:rPr>
          </w:pPr>
          <w:r w:rsidRPr="00FF13EB">
            <w:rPr>
              <w:color w:val="31849B"/>
            </w:rPr>
            <w:t>Pagina</w:t>
          </w:r>
        </w:p>
        <w:p w:rsidR="007A0FCD" w:rsidRPr="00FF13EB" w:rsidRDefault="007A0FCD" w:rsidP="0021714B">
          <w:pPr>
            <w:pStyle w:val="Huisstijl-Gegeven"/>
            <w:rPr>
              <w:color w:val="31849B"/>
            </w:rPr>
          </w:pPr>
          <w:r w:rsidRPr="00FF13EB">
            <w:rPr>
              <w:color w:val="31849B"/>
            </w:rPr>
            <w:fldChar w:fldCharType="begin"/>
          </w:r>
          <w:r w:rsidRPr="00FF13EB">
            <w:rPr>
              <w:color w:val="31849B"/>
            </w:rPr>
            <w:instrText xml:space="preserve"> PAGE  \* MERGEFORMAT </w:instrText>
          </w:r>
          <w:r w:rsidRPr="00FF13EB">
            <w:rPr>
              <w:color w:val="31849B"/>
            </w:rPr>
            <w:fldChar w:fldCharType="separate"/>
          </w:r>
          <w:r w:rsidR="008907D7">
            <w:rPr>
              <w:color w:val="31849B"/>
            </w:rPr>
            <w:t>21</w:t>
          </w:r>
          <w:r w:rsidRPr="00FF13EB">
            <w:rPr>
              <w:color w:val="31849B"/>
            </w:rPr>
            <w:fldChar w:fldCharType="end"/>
          </w:r>
          <w:r w:rsidRPr="00FF13EB">
            <w:rPr>
              <w:color w:val="31849B"/>
            </w:rPr>
            <w:t>/</w:t>
          </w:r>
          <w:fldSimple w:instr=" NUMPAGES  \* MERGEFORMAT ">
            <w:r w:rsidR="008907D7" w:rsidRPr="008907D7">
              <w:rPr>
                <w:color w:val="31849B"/>
              </w:rPr>
              <w:t>22</w:t>
            </w:r>
          </w:fldSimple>
        </w:p>
      </w:tc>
      <w:tc>
        <w:tcPr>
          <w:tcW w:w="4073" w:type="dxa"/>
        </w:tcPr>
        <w:p w:rsidR="007A0FCD" w:rsidRPr="004C2206" w:rsidRDefault="007A0FCD" w:rsidP="0021714B">
          <w:pPr>
            <w:pStyle w:val="Huisstijl-Gegeven"/>
          </w:pPr>
          <w:r>
            <w:rPr>
              <w:lang w:eastAsia="nl-NL"/>
            </w:rPr>
            <w:drawing>
              <wp:inline distT="0" distB="0" distL="0" distR="0" wp14:anchorId="1B09360A" wp14:editId="4B6AE81C">
                <wp:extent cx="1741170" cy="501015"/>
                <wp:effectExtent l="0" t="0" r="0" b="0"/>
                <wp:docPr id="7" name="Picture 5" descr="Basi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slogo_rgb.jpg"/>
                        <pic:cNvPicPr>
                          <a:picLocks noChangeAspect="1" noChangeArrowheads="1"/>
                        </pic:cNvPicPr>
                      </pic:nvPicPr>
                      <pic:blipFill>
                        <a:blip r:embed="rId1">
                          <a:extLst>
                            <a:ext uri="{28A0092B-C50C-407E-A947-70E740481C1C}">
                              <a14:useLocalDpi xmlns:a14="http://schemas.microsoft.com/office/drawing/2010/main" val="0"/>
                            </a:ext>
                          </a:extLst>
                        </a:blip>
                        <a:srcRect t="20891" r="3271" b="33585"/>
                        <a:stretch>
                          <a:fillRect/>
                        </a:stretch>
                      </pic:blipFill>
                      <pic:spPr bwMode="auto">
                        <a:xfrm>
                          <a:off x="0" y="0"/>
                          <a:ext cx="1741170" cy="501015"/>
                        </a:xfrm>
                        <a:prstGeom prst="rect">
                          <a:avLst/>
                        </a:prstGeom>
                        <a:noFill/>
                        <a:ln>
                          <a:noFill/>
                        </a:ln>
                      </pic:spPr>
                    </pic:pic>
                  </a:graphicData>
                </a:graphic>
              </wp:inline>
            </w:drawing>
          </w:r>
        </w:p>
      </w:tc>
    </w:tr>
  </w:tbl>
  <w:p w:rsidR="007A0FCD" w:rsidRPr="00982765" w:rsidRDefault="007A0FCD" w:rsidP="008907D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CD" w:rsidRDefault="007A0FCD" w:rsidP="005F7BC2">
    <w:pPr>
      <w:tabs>
        <w:tab w:val="left" w:pos="315"/>
        <w:tab w:val="left" w:pos="5475"/>
      </w:tabs>
    </w:pPr>
    <w:r>
      <w:tab/>
    </w:r>
    <w:r>
      <w:tab/>
    </w:r>
    <w:r>
      <w:rPr>
        <w:noProof/>
        <w:lang w:eastAsia="nl-NL"/>
      </w:rPr>
      <w:drawing>
        <wp:inline distT="0" distB="0" distL="0" distR="0" wp14:anchorId="5F576924" wp14:editId="3769644B">
          <wp:extent cx="2027555" cy="842645"/>
          <wp:effectExtent l="0" t="0" r="0" b="0"/>
          <wp:docPr id="8" name="Picture 114" descr="C:\Users\Eigenaar\AppData\Local\Microsoft\Windows\Temporary Internet Files\Content.Word\Basi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Eigenaar\AppData\Local\Microsoft\Windows\Temporary Internet Files\Content.Word\Basislogo_rgb.jpg"/>
                  <pic:cNvPicPr>
                    <a:picLocks noChangeAspect="1" noChangeArrowheads="1"/>
                  </pic:cNvPicPr>
                </pic:nvPicPr>
                <pic:blipFill>
                  <a:blip r:embed="rId1">
                    <a:extLst>
                      <a:ext uri="{28A0092B-C50C-407E-A947-70E740481C1C}">
                        <a14:useLocalDpi xmlns:a14="http://schemas.microsoft.com/office/drawing/2010/main" val="0"/>
                      </a:ext>
                    </a:extLst>
                  </a:blip>
                  <a:srcRect t="18111" b="23294"/>
                  <a:stretch>
                    <a:fillRect/>
                  </a:stretch>
                </pic:blipFill>
                <pic:spPr bwMode="auto">
                  <a:xfrm>
                    <a:off x="0" y="0"/>
                    <a:ext cx="2027555" cy="842645"/>
                  </a:xfrm>
                  <a:prstGeom prst="rect">
                    <a:avLst/>
                  </a:prstGeom>
                  <a:noFill/>
                  <a:ln>
                    <a:noFill/>
                  </a:ln>
                </pic:spPr>
              </pic:pic>
            </a:graphicData>
          </a:graphic>
        </wp:inline>
      </w:drawing>
    </w:r>
  </w:p>
  <w:p w:rsidR="007A0FCD" w:rsidRDefault="007A0FCD" w:rsidP="00A1473F">
    <w:pPr>
      <w:rPr>
        <w:lang w:val="en-US"/>
      </w:rPr>
    </w:pPr>
  </w:p>
  <w:tbl>
    <w:tblPr>
      <w:tblW w:w="8836" w:type="dxa"/>
      <w:tblLayout w:type="fixed"/>
      <w:tblCellMar>
        <w:left w:w="0" w:type="dxa"/>
        <w:right w:w="0" w:type="dxa"/>
      </w:tblCellMar>
      <w:tblLook w:val="0000" w:firstRow="0" w:lastRow="0" w:firstColumn="0" w:lastColumn="0" w:noHBand="0" w:noVBand="0"/>
    </w:tblPr>
    <w:tblGrid>
      <w:gridCol w:w="2415"/>
      <w:gridCol w:w="2686"/>
      <w:gridCol w:w="1867"/>
      <w:gridCol w:w="1868"/>
    </w:tblGrid>
    <w:tr w:rsidR="007A0FCD" w:rsidRPr="004C2206">
      <w:trPr>
        <w:trHeight w:val="289"/>
      </w:trPr>
      <w:tc>
        <w:tcPr>
          <w:tcW w:w="2415" w:type="dxa"/>
        </w:tcPr>
        <w:p w:rsidR="007A0FCD" w:rsidRPr="004C2206" w:rsidRDefault="007A0FCD" w:rsidP="00B941D8">
          <w:pPr>
            <w:pStyle w:val="Huisstijl-Gegeven"/>
          </w:pPr>
          <w:bookmarkStart w:id="22" w:name="tblGegevens1"/>
        </w:p>
      </w:tc>
      <w:tc>
        <w:tcPr>
          <w:tcW w:w="2686" w:type="dxa"/>
        </w:tcPr>
        <w:p w:rsidR="007A0FCD" w:rsidRPr="004C2206" w:rsidRDefault="007A0FCD" w:rsidP="00B941D8">
          <w:pPr>
            <w:pStyle w:val="Huisstijl-Gegeven"/>
          </w:pPr>
        </w:p>
      </w:tc>
      <w:tc>
        <w:tcPr>
          <w:tcW w:w="1867" w:type="dxa"/>
        </w:tcPr>
        <w:p w:rsidR="007A0FCD" w:rsidRPr="004C2206" w:rsidRDefault="007A0FCD" w:rsidP="00AD6D59">
          <w:pPr>
            <w:pStyle w:val="Huisstijl-Gegeven"/>
            <w:tabs>
              <w:tab w:val="left" w:pos="2552"/>
            </w:tabs>
          </w:pPr>
        </w:p>
      </w:tc>
      <w:tc>
        <w:tcPr>
          <w:tcW w:w="1868" w:type="dxa"/>
        </w:tcPr>
        <w:p w:rsidR="007A0FCD" w:rsidRPr="004C2206" w:rsidRDefault="007A0FCD" w:rsidP="00AD6D59">
          <w:pPr>
            <w:pStyle w:val="Huisstijl-Gegeven"/>
            <w:tabs>
              <w:tab w:val="left" w:pos="2552"/>
            </w:tabs>
          </w:pPr>
        </w:p>
      </w:tc>
    </w:tr>
    <w:tr w:rsidR="007A0FCD" w:rsidRPr="004C2206">
      <w:trPr>
        <w:trHeight w:val="289"/>
      </w:trPr>
      <w:tc>
        <w:tcPr>
          <w:tcW w:w="2415" w:type="dxa"/>
        </w:tcPr>
        <w:p w:rsidR="007A0FCD" w:rsidRPr="004C2206" w:rsidRDefault="007A0FCD" w:rsidP="00B941D8">
          <w:pPr>
            <w:pStyle w:val="Huisstijl-Gegeven"/>
          </w:pPr>
        </w:p>
      </w:tc>
      <w:tc>
        <w:tcPr>
          <w:tcW w:w="2686" w:type="dxa"/>
        </w:tcPr>
        <w:p w:rsidR="007A0FCD" w:rsidRPr="004C2206" w:rsidRDefault="007A0FCD" w:rsidP="00B941D8">
          <w:pPr>
            <w:pStyle w:val="Huisstijl-Gegeven"/>
          </w:pPr>
        </w:p>
      </w:tc>
      <w:tc>
        <w:tcPr>
          <w:tcW w:w="3735" w:type="dxa"/>
          <w:gridSpan w:val="2"/>
        </w:tcPr>
        <w:p w:rsidR="007A0FCD" w:rsidRPr="004C2206" w:rsidRDefault="007A0FCD" w:rsidP="00B941D8">
          <w:pPr>
            <w:pStyle w:val="Huisstijl-Gegeven"/>
          </w:pPr>
        </w:p>
      </w:tc>
      <w:bookmarkEnd w:id="22"/>
    </w:tr>
    <w:tr w:rsidR="007A0FCD" w:rsidRPr="004C2206">
      <w:trPr>
        <w:trHeight w:val="95"/>
      </w:trPr>
      <w:tc>
        <w:tcPr>
          <w:tcW w:w="8836" w:type="dxa"/>
          <w:gridSpan w:val="4"/>
          <w:tcBorders>
            <w:bottom w:val="single" w:sz="4" w:space="0" w:color="auto"/>
          </w:tcBorders>
        </w:tcPr>
        <w:p w:rsidR="007A0FCD" w:rsidRPr="004C2206" w:rsidRDefault="007A0FCD" w:rsidP="00014524">
          <w:pPr>
            <w:pStyle w:val="Huisstijl-Kopje"/>
          </w:pPr>
        </w:p>
      </w:tc>
    </w:tr>
  </w:tbl>
  <w:p w:rsidR="007A0FCD" w:rsidRPr="004C2206" w:rsidRDefault="007A0FCD" w:rsidP="00A147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D8FAD4"/>
    <w:lvl w:ilvl="0">
      <w:start w:val="1"/>
      <w:numFmt w:val="bullet"/>
      <w:pStyle w:val="Huisstijl-Opsomming"/>
      <w:lvlText w:val="-"/>
      <w:lvlJc w:val="left"/>
      <w:pPr>
        <w:tabs>
          <w:tab w:val="num" w:pos="170"/>
        </w:tabs>
        <w:ind w:left="170" w:hanging="170"/>
      </w:pPr>
      <w:rPr>
        <w:rFonts w:ascii="Univers" w:hAnsi="Univers" w:hint="default"/>
        <w:b w:val="0"/>
        <w:i w:val="0"/>
        <w:sz w:val="14"/>
      </w:rPr>
    </w:lvl>
  </w:abstractNum>
  <w:abstractNum w:abstractNumId="1">
    <w:nsid w:val="03B7417E"/>
    <w:multiLevelType w:val="hybridMultilevel"/>
    <w:tmpl w:val="187489D6"/>
    <w:lvl w:ilvl="0" w:tplc="04130011">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
    <w:nsid w:val="03CA0A24"/>
    <w:multiLevelType w:val="hybridMultilevel"/>
    <w:tmpl w:val="4E081380"/>
    <w:lvl w:ilvl="0" w:tplc="04130001">
      <w:start w:val="1"/>
      <w:numFmt w:val="bullet"/>
      <w:lvlText w:val=""/>
      <w:lvlJc w:val="left"/>
      <w:pPr>
        <w:ind w:left="783" w:hanging="360"/>
      </w:pPr>
      <w:rPr>
        <w:rFonts w:ascii="Symbol" w:hAnsi="Symbol" w:hint="default"/>
      </w:rPr>
    </w:lvl>
    <w:lvl w:ilvl="1" w:tplc="04130003">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3">
    <w:nsid w:val="066C7D26"/>
    <w:multiLevelType w:val="hybridMultilevel"/>
    <w:tmpl w:val="187489D6"/>
    <w:lvl w:ilvl="0" w:tplc="04130011">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
    <w:nsid w:val="0E254AE8"/>
    <w:multiLevelType w:val="hybridMultilevel"/>
    <w:tmpl w:val="F536DD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FA15058"/>
    <w:multiLevelType w:val="multilevel"/>
    <w:tmpl w:val="165C1E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4713EE"/>
    <w:multiLevelType w:val="hybridMultilevel"/>
    <w:tmpl w:val="8C6484D2"/>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7">
    <w:nsid w:val="18897A04"/>
    <w:multiLevelType w:val="hybridMultilevel"/>
    <w:tmpl w:val="6F14C09A"/>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8">
    <w:nsid w:val="1A4320D4"/>
    <w:multiLevelType w:val="hybridMultilevel"/>
    <w:tmpl w:val="3D8EC1A4"/>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9">
    <w:nsid w:val="1E4E4CB6"/>
    <w:multiLevelType w:val="hybridMultilevel"/>
    <w:tmpl w:val="3F4CDAA0"/>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10">
    <w:nsid w:val="1EA54E43"/>
    <w:multiLevelType w:val="hybridMultilevel"/>
    <w:tmpl w:val="28022180"/>
    <w:lvl w:ilvl="0" w:tplc="A34ADDDE">
      <w:start w:val="1"/>
      <w:numFmt w:val="bullet"/>
      <w:lvlText w:val="•"/>
      <w:lvlJc w:val="left"/>
      <w:pPr>
        <w:tabs>
          <w:tab w:val="num" w:pos="720"/>
        </w:tabs>
        <w:ind w:left="720" w:hanging="360"/>
      </w:pPr>
      <w:rPr>
        <w:rFonts w:ascii="Times New Roman" w:hAnsi="Times New Roman" w:hint="default"/>
      </w:rPr>
    </w:lvl>
    <w:lvl w:ilvl="1" w:tplc="30DCADEC" w:tentative="1">
      <w:start w:val="1"/>
      <w:numFmt w:val="bullet"/>
      <w:lvlText w:val="•"/>
      <w:lvlJc w:val="left"/>
      <w:pPr>
        <w:tabs>
          <w:tab w:val="num" w:pos="1440"/>
        </w:tabs>
        <w:ind w:left="1440" w:hanging="360"/>
      </w:pPr>
      <w:rPr>
        <w:rFonts w:ascii="Times New Roman" w:hAnsi="Times New Roman" w:hint="default"/>
      </w:rPr>
    </w:lvl>
    <w:lvl w:ilvl="2" w:tplc="A6BE5618" w:tentative="1">
      <w:start w:val="1"/>
      <w:numFmt w:val="bullet"/>
      <w:lvlText w:val="•"/>
      <w:lvlJc w:val="left"/>
      <w:pPr>
        <w:tabs>
          <w:tab w:val="num" w:pos="2160"/>
        </w:tabs>
        <w:ind w:left="2160" w:hanging="360"/>
      </w:pPr>
      <w:rPr>
        <w:rFonts w:ascii="Times New Roman" w:hAnsi="Times New Roman" w:hint="default"/>
      </w:rPr>
    </w:lvl>
    <w:lvl w:ilvl="3" w:tplc="2C365E96" w:tentative="1">
      <w:start w:val="1"/>
      <w:numFmt w:val="bullet"/>
      <w:lvlText w:val="•"/>
      <w:lvlJc w:val="left"/>
      <w:pPr>
        <w:tabs>
          <w:tab w:val="num" w:pos="2880"/>
        </w:tabs>
        <w:ind w:left="2880" w:hanging="360"/>
      </w:pPr>
      <w:rPr>
        <w:rFonts w:ascii="Times New Roman" w:hAnsi="Times New Roman" w:hint="default"/>
      </w:rPr>
    </w:lvl>
    <w:lvl w:ilvl="4" w:tplc="0DC49A1C" w:tentative="1">
      <w:start w:val="1"/>
      <w:numFmt w:val="bullet"/>
      <w:lvlText w:val="•"/>
      <w:lvlJc w:val="left"/>
      <w:pPr>
        <w:tabs>
          <w:tab w:val="num" w:pos="3600"/>
        </w:tabs>
        <w:ind w:left="3600" w:hanging="360"/>
      </w:pPr>
      <w:rPr>
        <w:rFonts w:ascii="Times New Roman" w:hAnsi="Times New Roman" w:hint="default"/>
      </w:rPr>
    </w:lvl>
    <w:lvl w:ilvl="5" w:tplc="BE462EF6" w:tentative="1">
      <w:start w:val="1"/>
      <w:numFmt w:val="bullet"/>
      <w:lvlText w:val="•"/>
      <w:lvlJc w:val="left"/>
      <w:pPr>
        <w:tabs>
          <w:tab w:val="num" w:pos="4320"/>
        </w:tabs>
        <w:ind w:left="4320" w:hanging="360"/>
      </w:pPr>
      <w:rPr>
        <w:rFonts w:ascii="Times New Roman" w:hAnsi="Times New Roman" w:hint="default"/>
      </w:rPr>
    </w:lvl>
    <w:lvl w:ilvl="6" w:tplc="E4C88DD2" w:tentative="1">
      <w:start w:val="1"/>
      <w:numFmt w:val="bullet"/>
      <w:lvlText w:val="•"/>
      <w:lvlJc w:val="left"/>
      <w:pPr>
        <w:tabs>
          <w:tab w:val="num" w:pos="5040"/>
        </w:tabs>
        <w:ind w:left="5040" w:hanging="360"/>
      </w:pPr>
      <w:rPr>
        <w:rFonts w:ascii="Times New Roman" w:hAnsi="Times New Roman" w:hint="default"/>
      </w:rPr>
    </w:lvl>
    <w:lvl w:ilvl="7" w:tplc="49941DA0" w:tentative="1">
      <w:start w:val="1"/>
      <w:numFmt w:val="bullet"/>
      <w:lvlText w:val="•"/>
      <w:lvlJc w:val="left"/>
      <w:pPr>
        <w:tabs>
          <w:tab w:val="num" w:pos="5760"/>
        </w:tabs>
        <w:ind w:left="5760" w:hanging="360"/>
      </w:pPr>
      <w:rPr>
        <w:rFonts w:ascii="Times New Roman" w:hAnsi="Times New Roman" w:hint="default"/>
      </w:rPr>
    </w:lvl>
    <w:lvl w:ilvl="8" w:tplc="E88CC7B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F3480C"/>
    <w:multiLevelType w:val="hybridMultilevel"/>
    <w:tmpl w:val="5C221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50185B"/>
    <w:multiLevelType w:val="hybridMultilevel"/>
    <w:tmpl w:val="332ED630"/>
    <w:lvl w:ilvl="0" w:tplc="0413000F">
      <w:start w:val="1"/>
      <w:numFmt w:val="decimal"/>
      <w:lvlText w:val="%1."/>
      <w:lvlJc w:val="left"/>
      <w:pPr>
        <w:ind w:left="360" w:hanging="360"/>
      </w:pPr>
      <w:rPr>
        <w:rFonts w:cs="Times New Roman"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13">
    <w:nsid w:val="28E91B6E"/>
    <w:multiLevelType w:val="hybridMultilevel"/>
    <w:tmpl w:val="055A8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C446B9F"/>
    <w:multiLevelType w:val="hybridMultilevel"/>
    <w:tmpl w:val="62F27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E36784"/>
    <w:multiLevelType w:val="hybridMultilevel"/>
    <w:tmpl w:val="023AD484"/>
    <w:lvl w:ilvl="0" w:tplc="04130011">
      <w:start w:val="1"/>
      <w:numFmt w:val="decimal"/>
      <w:lvlText w:val="%1)"/>
      <w:lvlJc w:val="left"/>
      <w:pPr>
        <w:tabs>
          <w:tab w:val="num" w:pos="360"/>
        </w:tabs>
        <w:ind w:left="360" w:hanging="360"/>
      </w:pPr>
      <w:rPr>
        <w:rFonts w:hint="default"/>
      </w:rPr>
    </w:lvl>
    <w:lvl w:ilvl="1" w:tplc="781EB31C" w:tentative="1">
      <w:start w:val="1"/>
      <w:numFmt w:val="bullet"/>
      <w:lvlText w:val="•"/>
      <w:lvlJc w:val="left"/>
      <w:pPr>
        <w:tabs>
          <w:tab w:val="num" w:pos="1080"/>
        </w:tabs>
        <w:ind w:left="1080" w:hanging="360"/>
      </w:pPr>
      <w:rPr>
        <w:rFonts w:ascii="Times New Roman" w:hAnsi="Times New Roman" w:hint="default"/>
      </w:rPr>
    </w:lvl>
    <w:lvl w:ilvl="2" w:tplc="D960D4F0" w:tentative="1">
      <w:start w:val="1"/>
      <w:numFmt w:val="bullet"/>
      <w:lvlText w:val="•"/>
      <w:lvlJc w:val="left"/>
      <w:pPr>
        <w:tabs>
          <w:tab w:val="num" w:pos="1800"/>
        </w:tabs>
        <w:ind w:left="1800" w:hanging="360"/>
      </w:pPr>
      <w:rPr>
        <w:rFonts w:ascii="Times New Roman" w:hAnsi="Times New Roman" w:hint="default"/>
      </w:rPr>
    </w:lvl>
    <w:lvl w:ilvl="3" w:tplc="A88685AA" w:tentative="1">
      <w:start w:val="1"/>
      <w:numFmt w:val="bullet"/>
      <w:lvlText w:val="•"/>
      <w:lvlJc w:val="left"/>
      <w:pPr>
        <w:tabs>
          <w:tab w:val="num" w:pos="2520"/>
        </w:tabs>
        <w:ind w:left="2520" w:hanging="360"/>
      </w:pPr>
      <w:rPr>
        <w:rFonts w:ascii="Times New Roman" w:hAnsi="Times New Roman" w:hint="default"/>
      </w:rPr>
    </w:lvl>
    <w:lvl w:ilvl="4" w:tplc="5388F5C8" w:tentative="1">
      <w:start w:val="1"/>
      <w:numFmt w:val="bullet"/>
      <w:lvlText w:val="•"/>
      <w:lvlJc w:val="left"/>
      <w:pPr>
        <w:tabs>
          <w:tab w:val="num" w:pos="3240"/>
        </w:tabs>
        <w:ind w:left="3240" w:hanging="360"/>
      </w:pPr>
      <w:rPr>
        <w:rFonts w:ascii="Times New Roman" w:hAnsi="Times New Roman" w:hint="default"/>
      </w:rPr>
    </w:lvl>
    <w:lvl w:ilvl="5" w:tplc="9A286DC8" w:tentative="1">
      <w:start w:val="1"/>
      <w:numFmt w:val="bullet"/>
      <w:lvlText w:val="•"/>
      <w:lvlJc w:val="left"/>
      <w:pPr>
        <w:tabs>
          <w:tab w:val="num" w:pos="3960"/>
        </w:tabs>
        <w:ind w:left="3960" w:hanging="360"/>
      </w:pPr>
      <w:rPr>
        <w:rFonts w:ascii="Times New Roman" w:hAnsi="Times New Roman" w:hint="default"/>
      </w:rPr>
    </w:lvl>
    <w:lvl w:ilvl="6" w:tplc="0F4AC8C0" w:tentative="1">
      <w:start w:val="1"/>
      <w:numFmt w:val="bullet"/>
      <w:lvlText w:val="•"/>
      <w:lvlJc w:val="left"/>
      <w:pPr>
        <w:tabs>
          <w:tab w:val="num" w:pos="4680"/>
        </w:tabs>
        <w:ind w:left="4680" w:hanging="360"/>
      </w:pPr>
      <w:rPr>
        <w:rFonts w:ascii="Times New Roman" w:hAnsi="Times New Roman" w:hint="default"/>
      </w:rPr>
    </w:lvl>
    <w:lvl w:ilvl="7" w:tplc="1CDEE5F0" w:tentative="1">
      <w:start w:val="1"/>
      <w:numFmt w:val="bullet"/>
      <w:lvlText w:val="•"/>
      <w:lvlJc w:val="left"/>
      <w:pPr>
        <w:tabs>
          <w:tab w:val="num" w:pos="5400"/>
        </w:tabs>
        <w:ind w:left="5400" w:hanging="360"/>
      </w:pPr>
      <w:rPr>
        <w:rFonts w:ascii="Times New Roman" w:hAnsi="Times New Roman" w:hint="default"/>
      </w:rPr>
    </w:lvl>
    <w:lvl w:ilvl="8" w:tplc="DCC8744C" w:tentative="1">
      <w:start w:val="1"/>
      <w:numFmt w:val="bullet"/>
      <w:lvlText w:val="•"/>
      <w:lvlJc w:val="left"/>
      <w:pPr>
        <w:tabs>
          <w:tab w:val="num" w:pos="6120"/>
        </w:tabs>
        <w:ind w:left="6120" w:hanging="360"/>
      </w:pPr>
      <w:rPr>
        <w:rFonts w:ascii="Times New Roman" w:hAnsi="Times New Roman" w:hint="default"/>
      </w:rPr>
    </w:lvl>
  </w:abstractNum>
  <w:abstractNum w:abstractNumId="16">
    <w:nsid w:val="369E7CD4"/>
    <w:multiLevelType w:val="multilevel"/>
    <w:tmpl w:val="2FCE6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73358A"/>
    <w:multiLevelType w:val="hybridMultilevel"/>
    <w:tmpl w:val="67687842"/>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8">
    <w:nsid w:val="41FE7431"/>
    <w:multiLevelType w:val="hybridMultilevel"/>
    <w:tmpl w:val="8AB0E594"/>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19">
    <w:nsid w:val="46252B2A"/>
    <w:multiLevelType w:val="hybridMultilevel"/>
    <w:tmpl w:val="59C2BCB2"/>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20">
    <w:nsid w:val="46903AC7"/>
    <w:multiLevelType w:val="multilevel"/>
    <w:tmpl w:val="462A2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7A6764F"/>
    <w:multiLevelType w:val="hybridMultilevel"/>
    <w:tmpl w:val="0EE600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20542A4"/>
    <w:multiLevelType w:val="hybridMultilevel"/>
    <w:tmpl w:val="B21441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55FE3AE8"/>
    <w:multiLevelType w:val="hybridMultilevel"/>
    <w:tmpl w:val="23865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AE13F50"/>
    <w:multiLevelType w:val="multilevel"/>
    <w:tmpl w:val="105AA45E"/>
    <w:lvl w:ilvl="0">
      <w:start w:val="1"/>
      <w:numFmt w:val="decimal"/>
      <w:pStyle w:val="Kop1"/>
      <w:lvlText w:val="%1"/>
      <w:lvlJc w:val="right"/>
      <w:pPr>
        <w:tabs>
          <w:tab w:val="num" w:pos="0"/>
        </w:tabs>
        <w:ind w:left="0" w:hanging="255"/>
      </w:pPr>
      <w:rPr>
        <w:rFonts w:cs="Times New Roman" w:hint="default"/>
      </w:rPr>
    </w:lvl>
    <w:lvl w:ilvl="1">
      <w:start w:val="1"/>
      <w:numFmt w:val="decimal"/>
      <w:pStyle w:val="Kop2"/>
      <w:lvlText w:val="%2."/>
      <w:lvlJc w:val="left"/>
      <w:pPr>
        <w:tabs>
          <w:tab w:val="num" w:pos="255"/>
        </w:tabs>
        <w:ind w:left="255" w:hanging="255"/>
      </w:pPr>
      <w:rPr>
        <w:rFonts w:hint="default"/>
        <w:b w:val="0"/>
        <w:bCs w:val="0"/>
        <w:i w:val="0"/>
        <w:iCs w:val="0"/>
        <w:caps w:val="0"/>
        <w:smallCaps w:val="0"/>
        <w:strike w:val="0"/>
        <w:dstrike w:val="0"/>
        <w:snapToGrid w:val="0"/>
        <w:vanish w:val="0"/>
        <w:color w:val="000000"/>
        <w:spacing w:val="0"/>
        <w:w w:val="0"/>
        <w:kern w:val="0"/>
        <w:position w:val="0"/>
        <w:sz w:val="2"/>
        <w:szCs w:val="24"/>
        <w:u w:val="none"/>
        <w:vertAlign w:val="baseline"/>
      </w:rPr>
    </w:lvl>
    <w:lvl w:ilvl="2">
      <w:start w:val="1"/>
      <w:numFmt w:val="decimal"/>
      <w:pStyle w:val="Kop3"/>
      <w:lvlText w:val="%1.%2.%3"/>
      <w:lvlJc w:val="right"/>
      <w:pPr>
        <w:tabs>
          <w:tab w:val="num" w:pos="0"/>
        </w:tabs>
        <w:ind w:left="0" w:hanging="255"/>
      </w:pPr>
      <w:rPr>
        <w:rFonts w:cs="Times New Roman" w:hint="default"/>
      </w:rPr>
    </w:lvl>
    <w:lvl w:ilvl="3">
      <w:start w:val="1"/>
      <w:numFmt w:val="none"/>
      <w:pStyle w:val="Kop4"/>
      <w:lvlText w:val=""/>
      <w:lvlJc w:val="right"/>
      <w:pPr>
        <w:tabs>
          <w:tab w:val="num" w:pos="0"/>
        </w:tabs>
        <w:ind w:left="0" w:hanging="255"/>
      </w:pPr>
      <w:rPr>
        <w:rFonts w:cs="Times New Roman" w:hint="default"/>
      </w:rPr>
    </w:lvl>
    <w:lvl w:ilvl="4">
      <w:start w:val="1"/>
      <w:numFmt w:val="none"/>
      <w:pStyle w:val="Kop5"/>
      <w:lvlText w:val="%1.%2.%3.%4.%5"/>
      <w:lvlJc w:val="right"/>
      <w:pPr>
        <w:tabs>
          <w:tab w:val="num" w:pos="0"/>
        </w:tabs>
        <w:ind w:left="0" w:hanging="255"/>
      </w:pPr>
      <w:rPr>
        <w:rFonts w:cs="Times New Roman" w:hint="default"/>
      </w:rPr>
    </w:lvl>
    <w:lvl w:ilvl="5">
      <w:start w:val="1"/>
      <w:numFmt w:val="upperLetter"/>
      <w:lvlRestart w:val="0"/>
      <w:lvlText w:val="%6"/>
      <w:lvlJc w:val="left"/>
      <w:pPr>
        <w:tabs>
          <w:tab w:val="num" w:pos="140"/>
        </w:tabs>
        <w:ind w:left="140" w:firstLine="0"/>
      </w:pPr>
      <w:rPr>
        <w:rFonts w:cs="Times New Roman" w:hint="default"/>
      </w:rPr>
    </w:lvl>
    <w:lvl w:ilvl="6">
      <w:start w:val="1"/>
      <w:numFmt w:val="decimal"/>
      <w:lvlText w:val="%6.%7"/>
      <w:lvlJc w:val="left"/>
      <w:pPr>
        <w:tabs>
          <w:tab w:val="num" w:pos="140"/>
        </w:tabs>
        <w:ind w:left="140" w:firstLine="0"/>
      </w:pPr>
      <w:rPr>
        <w:rFonts w:cs="Times New Roman" w:hint="default"/>
      </w:rPr>
    </w:lvl>
    <w:lvl w:ilvl="7">
      <w:start w:val="1"/>
      <w:numFmt w:val="decimal"/>
      <w:lvlText w:val="%6.%8.%7"/>
      <w:lvlJc w:val="left"/>
      <w:pPr>
        <w:tabs>
          <w:tab w:val="num" w:pos="140"/>
        </w:tabs>
        <w:ind w:left="140" w:firstLine="0"/>
      </w:pPr>
      <w:rPr>
        <w:rFonts w:cs="Times New Roman" w:hint="default"/>
      </w:rPr>
    </w:lvl>
    <w:lvl w:ilvl="8">
      <w:start w:val="1"/>
      <w:numFmt w:val="none"/>
      <w:lvlText w:val=""/>
      <w:lvlJc w:val="left"/>
      <w:pPr>
        <w:tabs>
          <w:tab w:val="num" w:pos="140"/>
        </w:tabs>
        <w:ind w:left="140" w:firstLine="0"/>
      </w:pPr>
      <w:rPr>
        <w:rFonts w:cs="Times New Roman" w:hint="default"/>
      </w:rPr>
    </w:lvl>
  </w:abstractNum>
  <w:abstractNum w:abstractNumId="25">
    <w:nsid w:val="63173892"/>
    <w:multiLevelType w:val="hybridMultilevel"/>
    <w:tmpl w:val="DA48BBE6"/>
    <w:lvl w:ilvl="0" w:tplc="1624AFCA">
      <w:start w:val="1"/>
      <w:numFmt w:val="bullet"/>
      <w:lvlText w:val="•"/>
      <w:lvlJc w:val="left"/>
      <w:pPr>
        <w:tabs>
          <w:tab w:val="num" w:pos="360"/>
        </w:tabs>
        <w:ind w:left="360" w:hanging="360"/>
      </w:pPr>
      <w:rPr>
        <w:rFonts w:ascii="Times New Roman" w:hAnsi="Times New Roman" w:hint="default"/>
      </w:rPr>
    </w:lvl>
    <w:lvl w:ilvl="1" w:tplc="781EB31C" w:tentative="1">
      <w:start w:val="1"/>
      <w:numFmt w:val="bullet"/>
      <w:lvlText w:val="•"/>
      <w:lvlJc w:val="left"/>
      <w:pPr>
        <w:tabs>
          <w:tab w:val="num" w:pos="1080"/>
        </w:tabs>
        <w:ind w:left="1080" w:hanging="360"/>
      </w:pPr>
      <w:rPr>
        <w:rFonts w:ascii="Times New Roman" w:hAnsi="Times New Roman" w:hint="default"/>
      </w:rPr>
    </w:lvl>
    <w:lvl w:ilvl="2" w:tplc="D960D4F0" w:tentative="1">
      <w:start w:val="1"/>
      <w:numFmt w:val="bullet"/>
      <w:lvlText w:val="•"/>
      <w:lvlJc w:val="left"/>
      <w:pPr>
        <w:tabs>
          <w:tab w:val="num" w:pos="1800"/>
        </w:tabs>
        <w:ind w:left="1800" w:hanging="360"/>
      </w:pPr>
      <w:rPr>
        <w:rFonts w:ascii="Times New Roman" w:hAnsi="Times New Roman" w:hint="default"/>
      </w:rPr>
    </w:lvl>
    <w:lvl w:ilvl="3" w:tplc="A88685AA" w:tentative="1">
      <w:start w:val="1"/>
      <w:numFmt w:val="bullet"/>
      <w:lvlText w:val="•"/>
      <w:lvlJc w:val="left"/>
      <w:pPr>
        <w:tabs>
          <w:tab w:val="num" w:pos="2520"/>
        </w:tabs>
        <w:ind w:left="2520" w:hanging="360"/>
      </w:pPr>
      <w:rPr>
        <w:rFonts w:ascii="Times New Roman" w:hAnsi="Times New Roman" w:hint="default"/>
      </w:rPr>
    </w:lvl>
    <w:lvl w:ilvl="4" w:tplc="5388F5C8" w:tentative="1">
      <w:start w:val="1"/>
      <w:numFmt w:val="bullet"/>
      <w:lvlText w:val="•"/>
      <w:lvlJc w:val="left"/>
      <w:pPr>
        <w:tabs>
          <w:tab w:val="num" w:pos="3240"/>
        </w:tabs>
        <w:ind w:left="3240" w:hanging="360"/>
      </w:pPr>
      <w:rPr>
        <w:rFonts w:ascii="Times New Roman" w:hAnsi="Times New Roman" w:hint="default"/>
      </w:rPr>
    </w:lvl>
    <w:lvl w:ilvl="5" w:tplc="9A286DC8" w:tentative="1">
      <w:start w:val="1"/>
      <w:numFmt w:val="bullet"/>
      <w:lvlText w:val="•"/>
      <w:lvlJc w:val="left"/>
      <w:pPr>
        <w:tabs>
          <w:tab w:val="num" w:pos="3960"/>
        </w:tabs>
        <w:ind w:left="3960" w:hanging="360"/>
      </w:pPr>
      <w:rPr>
        <w:rFonts w:ascii="Times New Roman" w:hAnsi="Times New Roman" w:hint="default"/>
      </w:rPr>
    </w:lvl>
    <w:lvl w:ilvl="6" w:tplc="0F4AC8C0" w:tentative="1">
      <w:start w:val="1"/>
      <w:numFmt w:val="bullet"/>
      <w:lvlText w:val="•"/>
      <w:lvlJc w:val="left"/>
      <w:pPr>
        <w:tabs>
          <w:tab w:val="num" w:pos="4680"/>
        </w:tabs>
        <w:ind w:left="4680" w:hanging="360"/>
      </w:pPr>
      <w:rPr>
        <w:rFonts w:ascii="Times New Roman" w:hAnsi="Times New Roman" w:hint="default"/>
      </w:rPr>
    </w:lvl>
    <w:lvl w:ilvl="7" w:tplc="1CDEE5F0" w:tentative="1">
      <w:start w:val="1"/>
      <w:numFmt w:val="bullet"/>
      <w:lvlText w:val="•"/>
      <w:lvlJc w:val="left"/>
      <w:pPr>
        <w:tabs>
          <w:tab w:val="num" w:pos="5400"/>
        </w:tabs>
        <w:ind w:left="5400" w:hanging="360"/>
      </w:pPr>
      <w:rPr>
        <w:rFonts w:ascii="Times New Roman" w:hAnsi="Times New Roman" w:hint="default"/>
      </w:rPr>
    </w:lvl>
    <w:lvl w:ilvl="8" w:tplc="DCC8744C"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ADC2C5D"/>
    <w:multiLevelType w:val="hybridMultilevel"/>
    <w:tmpl w:val="3E9E9740"/>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num w:numId="1">
    <w:abstractNumId w:val="0"/>
  </w:num>
  <w:num w:numId="2">
    <w:abstractNumId w:val="0"/>
  </w:num>
  <w:num w:numId="3">
    <w:abstractNumId w:val="24"/>
  </w:num>
  <w:num w:numId="4">
    <w:abstractNumId w:val="26"/>
  </w:num>
  <w:num w:numId="5">
    <w:abstractNumId w:val="19"/>
  </w:num>
  <w:num w:numId="6">
    <w:abstractNumId w:val="18"/>
  </w:num>
  <w:num w:numId="7">
    <w:abstractNumId w:val="7"/>
  </w:num>
  <w:num w:numId="8">
    <w:abstractNumId w:val="6"/>
  </w:num>
  <w:num w:numId="9">
    <w:abstractNumId w:val="12"/>
  </w:num>
  <w:num w:numId="10">
    <w:abstractNumId w:val="9"/>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4"/>
  </w:num>
  <w:num w:numId="15">
    <w:abstractNumId w:val="1"/>
  </w:num>
  <w:num w:numId="16">
    <w:abstractNumId w:val="2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5"/>
  </w:num>
  <w:num w:numId="21">
    <w:abstractNumId w:val="20"/>
  </w:num>
  <w:num w:numId="22">
    <w:abstractNumId w:val="17"/>
  </w:num>
  <w:num w:numId="23">
    <w:abstractNumId w:val="4"/>
  </w:num>
  <w:num w:numId="24">
    <w:abstractNumId w:val="16"/>
  </w:num>
  <w:num w:numId="25">
    <w:abstractNumId w:val="11"/>
  </w:num>
  <w:num w:numId="26">
    <w:abstractNumId w:val="2"/>
  </w:num>
  <w:num w:numId="27">
    <w:abstractNumId w:val="23"/>
  </w:num>
  <w:num w:numId="28">
    <w:abstractNumId w:val="21"/>
  </w:num>
  <w:num w:numId="29">
    <w:abstractNumId w:val="10"/>
  </w:num>
  <w:num w:numId="30">
    <w:abstractNumId w:val="25"/>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2eOndertekenaarVinkje" w:val="0"/>
    <w:docVar w:name="Aanhef" w:val="Geachte heer, mevrouw"/>
    <w:docVar w:name="AanmaakDatum" w:val="01-07-2009"/>
    <w:docVar w:name="Aantal" w:val="1"/>
    <w:docVar w:name="AfdelingID" w:val="0"/>
    <w:docVar w:name="Bedrijf" w:val="Deltares"/>
    <w:docVar w:name="BedrijfID" w:val="7"/>
    <w:docVar w:name="Bijlage" w:val="0"/>
    <w:docVar w:name="BijlageCC" w:val="0"/>
    <w:docVar w:name="Classificatie" w:val="geen"/>
    <w:docVar w:name="ClassificatieIndex" w:val="0"/>
    <w:docVar w:name="Contactpersoon" w:val="verkaik_jo"/>
    <w:docVar w:name="ContactpersoonVoluit" w:val="Jarno Verkaik"/>
    <w:docVar w:name="Datum" w:val="01-07-2009"/>
    <w:docVar w:name="DocRegDocType" w:val="U"/>
    <w:docVar w:name="DocRegStatus" w:val="0"/>
    <w:docVar w:name="Document" w:val="Memo"/>
    <w:docVar w:name="Doorkiesfaxnummer" w:val="(030) 25 64 855"/>
    <w:docVar w:name="Doorkiesnummer" w:val="(030) 25 64 752"/>
    <w:docVar w:name="DubbelZijdigPrinten" w:val="0"/>
    <w:docVar w:name="Eerste" w:val="1"/>
    <w:docVar w:name="Email" w:val="jarno.verkaik@deltares.nl"/>
    <w:docVar w:name="Expiratie" w:val="0"/>
    <w:docVar w:name="GebrDRContactID" w:val="7"/>
    <w:docVar w:name="Initialen" w:val="0"/>
    <w:docVar w:name="LicCode" w:val="Deltares"/>
    <w:docVar w:name="Lijst" w:val="Neno Kukuric"/>
    <w:docVar w:name="MergeLayout" w:val="RelatieBeheer"/>
    <w:docVar w:name="MergeStatus" w:val="0"/>
    <w:docVar w:name="Onderwerp" w:val="Voorstel NHI B&amp;O 2009"/>
    <w:docVar w:name="Sjabloon" w:val="MEMO"/>
    <w:docVar w:name="Taal" w:val="NL"/>
    <w:docVar w:name="TotNaderOrder" w:val="0"/>
    <w:docVar w:name="UserName" w:val="verkaik_jo"/>
    <w:docVar w:name="Versie" w:val="2009.1.4"/>
    <w:docVar w:name="Vestiging" w:val="Utrecht-Princetonlaan 6"/>
    <w:docVar w:name="VestigingID" w:val="4"/>
    <w:docVar w:name="VestigingOmschr" w:val="Utrecht-Princetonlaan 6"/>
    <w:docVar w:name="VoorAkkoordNaam_Status" w:val="0"/>
    <w:docVar w:name="Wijzig" w:val="1"/>
  </w:docVars>
  <w:rsids>
    <w:rsidRoot w:val="001B67A2"/>
    <w:rsid w:val="00000DFA"/>
    <w:rsid w:val="000010D8"/>
    <w:rsid w:val="00001A66"/>
    <w:rsid w:val="0000257B"/>
    <w:rsid w:val="000034C6"/>
    <w:rsid w:val="00004057"/>
    <w:rsid w:val="00004DE5"/>
    <w:rsid w:val="00011591"/>
    <w:rsid w:val="000123A5"/>
    <w:rsid w:val="00014524"/>
    <w:rsid w:val="00015F67"/>
    <w:rsid w:val="0002189E"/>
    <w:rsid w:val="0002397D"/>
    <w:rsid w:val="000246AB"/>
    <w:rsid w:val="000249DC"/>
    <w:rsid w:val="00024D87"/>
    <w:rsid w:val="00025C85"/>
    <w:rsid w:val="0002605B"/>
    <w:rsid w:val="000304FF"/>
    <w:rsid w:val="00030506"/>
    <w:rsid w:val="00030E12"/>
    <w:rsid w:val="0003575E"/>
    <w:rsid w:val="00035FCD"/>
    <w:rsid w:val="000371BB"/>
    <w:rsid w:val="00037708"/>
    <w:rsid w:val="00037761"/>
    <w:rsid w:val="00037B1F"/>
    <w:rsid w:val="000402BB"/>
    <w:rsid w:val="00042863"/>
    <w:rsid w:val="00043298"/>
    <w:rsid w:val="00043C13"/>
    <w:rsid w:val="000466C8"/>
    <w:rsid w:val="000473F4"/>
    <w:rsid w:val="00050614"/>
    <w:rsid w:val="00050B6D"/>
    <w:rsid w:val="00050C3F"/>
    <w:rsid w:val="0005116B"/>
    <w:rsid w:val="00054011"/>
    <w:rsid w:val="00055167"/>
    <w:rsid w:val="00055C2E"/>
    <w:rsid w:val="00056076"/>
    <w:rsid w:val="00057377"/>
    <w:rsid w:val="00060238"/>
    <w:rsid w:val="00060FDF"/>
    <w:rsid w:val="0006152C"/>
    <w:rsid w:val="000621F3"/>
    <w:rsid w:val="00064B0C"/>
    <w:rsid w:val="00065B41"/>
    <w:rsid w:val="00067126"/>
    <w:rsid w:val="00070AAE"/>
    <w:rsid w:val="00071CC5"/>
    <w:rsid w:val="00073AD1"/>
    <w:rsid w:val="00074F11"/>
    <w:rsid w:val="00074F2F"/>
    <w:rsid w:val="000751FF"/>
    <w:rsid w:val="00080406"/>
    <w:rsid w:val="000817FA"/>
    <w:rsid w:val="00081845"/>
    <w:rsid w:val="00083EA9"/>
    <w:rsid w:val="000852FB"/>
    <w:rsid w:val="00086E08"/>
    <w:rsid w:val="000903B1"/>
    <w:rsid w:val="00090561"/>
    <w:rsid w:val="00092F77"/>
    <w:rsid w:val="00094B97"/>
    <w:rsid w:val="00094D15"/>
    <w:rsid w:val="0009619A"/>
    <w:rsid w:val="00097FF4"/>
    <w:rsid w:val="000A234E"/>
    <w:rsid w:val="000A4B61"/>
    <w:rsid w:val="000A5A62"/>
    <w:rsid w:val="000A6A88"/>
    <w:rsid w:val="000A6EEC"/>
    <w:rsid w:val="000A70D4"/>
    <w:rsid w:val="000A7845"/>
    <w:rsid w:val="000B0C13"/>
    <w:rsid w:val="000B102B"/>
    <w:rsid w:val="000B375D"/>
    <w:rsid w:val="000B4CAF"/>
    <w:rsid w:val="000B656E"/>
    <w:rsid w:val="000B6917"/>
    <w:rsid w:val="000B6F99"/>
    <w:rsid w:val="000C0970"/>
    <w:rsid w:val="000C27F1"/>
    <w:rsid w:val="000C2E6D"/>
    <w:rsid w:val="000C2EC0"/>
    <w:rsid w:val="000C3038"/>
    <w:rsid w:val="000C534D"/>
    <w:rsid w:val="000C7089"/>
    <w:rsid w:val="000D0DD7"/>
    <w:rsid w:val="000D2334"/>
    <w:rsid w:val="000D54A3"/>
    <w:rsid w:val="000D5BA7"/>
    <w:rsid w:val="000D6C53"/>
    <w:rsid w:val="000D75E6"/>
    <w:rsid w:val="000E0963"/>
    <w:rsid w:val="000E1B9F"/>
    <w:rsid w:val="000E2454"/>
    <w:rsid w:val="000E2D5E"/>
    <w:rsid w:val="000E3E16"/>
    <w:rsid w:val="000E4438"/>
    <w:rsid w:val="000E5894"/>
    <w:rsid w:val="000E6725"/>
    <w:rsid w:val="000F02DE"/>
    <w:rsid w:val="000F0838"/>
    <w:rsid w:val="000F0968"/>
    <w:rsid w:val="000F1A62"/>
    <w:rsid w:val="000F211C"/>
    <w:rsid w:val="000F2C6F"/>
    <w:rsid w:val="000F44FA"/>
    <w:rsid w:val="000F5723"/>
    <w:rsid w:val="000F79DE"/>
    <w:rsid w:val="00100D2F"/>
    <w:rsid w:val="00101E7F"/>
    <w:rsid w:val="00103B21"/>
    <w:rsid w:val="00103F48"/>
    <w:rsid w:val="00104157"/>
    <w:rsid w:val="00105028"/>
    <w:rsid w:val="00106587"/>
    <w:rsid w:val="00107C96"/>
    <w:rsid w:val="00110108"/>
    <w:rsid w:val="001107C6"/>
    <w:rsid w:val="0011196B"/>
    <w:rsid w:val="00112835"/>
    <w:rsid w:val="00115C5B"/>
    <w:rsid w:val="00115CC4"/>
    <w:rsid w:val="001168EF"/>
    <w:rsid w:val="00120030"/>
    <w:rsid w:val="00121EFC"/>
    <w:rsid w:val="001234D8"/>
    <w:rsid w:val="00124661"/>
    <w:rsid w:val="00124CF6"/>
    <w:rsid w:val="00124E64"/>
    <w:rsid w:val="00127F25"/>
    <w:rsid w:val="00130AAF"/>
    <w:rsid w:val="00130F1F"/>
    <w:rsid w:val="00130F56"/>
    <w:rsid w:val="00132CEA"/>
    <w:rsid w:val="001363E6"/>
    <w:rsid w:val="001370F7"/>
    <w:rsid w:val="00140B11"/>
    <w:rsid w:val="00141C8C"/>
    <w:rsid w:val="0014560E"/>
    <w:rsid w:val="0014578F"/>
    <w:rsid w:val="00150AE5"/>
    <w:rsid w:val="00152A68"/>
    <w:rsid w:val="0015704A"/>
    <w:rsid w:val="0016026A"/>
    <w:rsid w:val="001646AC"/>
    <w:rsid w:val="001653E6"/>
    <w:rsid w:val="00166515"/>
    <w:rsid w:val="001725D5"/>
    <w:rsid w:val="001737D2"/>
    <w:rsid w:val="00173CA4"/>
    <w:rsid w:val="00176AE0"/>
    <w:rsid w:val="00181100"/>
    <w:rsid w:val="00181363"/>
    <w:rsid w:val="0018159A"/>
    <w:rsid w:val="001816EA"/>
    <w:rsid w:val="001817C5"/>
    <w:rsid w:val="00183286"/>
    <w:rsid w:val="00184D88"/>
    <w:rsid w:val="0018645F"/>
    <w:rsid w:val="00186590"/>
    <w:rsid w:val="0018666E"/>
    <w:rsid w:val="00191AAD"/>
    <w:rsid w:val="00192A05"/>
    <w:rsid w:val="001939DF"/>
    <w:rsid w:val="00193BE3"/>
    <w:rsid w:val="00194043"/>
    <w:rsid w:val="00196F40"/>
    <w:rsid w:val="0019707E"/>
    <w:rsid w:val="00197EAD"/>
    <w:rsid w:val="00197EEA"/>
    <w:rsid w:val="001A0FBC"/>
    <w:rsid w:val="001A18B6"/>
    <w:rsid w:val="001A21A4"/>
    <w:rsid w:val="001A3F01"/>
    <w:rsid w:val="001A4A60"/>
    <w:rsid w:val="001A5AED"/>
    <w:rsid w:val="001A63A1"/>
    <w:rsid w:val="001A6943"/>
    <w:rsid w:val="001A6D6E"/>
    <w:rsid w:val="001A6D9D"/>
    <w:rsid w:val="001B1AA6"/>
    <w:rsid w:val="001B2D67"/>
    <w:rsid w:val="001B3A99"/>
    <w:rsid w:val="001B4D1E"/>
    <w:rsid w:val="001B67A2"/>
    <w:rsid w:val="001B722B"/>
    <w:rsid w:val="001C018B"/>
    <w:rsid w:val="001C0FA8"/>
    <w:rsid w:val="001C3330"/>
    <w:rsid w:val="001C397F"/>
    <w:rsid w:val="001C3B41"/>
    <w:rsid w:val="001C6FD2"/>
    <w:rsid w:val="001D4555"/>
    <w:rsid w:val="001D4576"/>
    <w:rsid w:val="001D5BED"/>
    <w:rsid w:val="001D5DEA"/>
    <w:rsid w:val="001D6F62"/>
    <w:rsid w:val="001D7684"/>
    <w:rsid w:val="001E210A"/>
    <w:rsid w:val="001E3143"/>
    <w:rsid w:val="001E4B7A"/>
    <w:rsid w:val="001E5CC2"/>
    <w:rsid w:val="001E5CD6"/>
    <w:rsid w:val="001F01CD"/>
    <w:rsid w:val="001F0D75"/>
    <w:rsid w:val="001F226A"/>
    <w:rsid w:val="001F3539"/>
    <w:rsid w:val="001F3FEB"/>
    <w:rsid w:val="001F4EB2"/>
    <w:rsid w:val="001F51B4"/>
    <w:rsid w:val="001F5F4D"/>
    <w:rsid w:val="001F6297"/>
    <w:rsid w:val="001F746D"/>
    <w:rsid w:val="002008EA"/>
    <w:rsid w:val="00201EA2"/>
    <w:rsid w:val="00203F9E"/>
    <w:rsid w:val="00204635"/>
    <w:rsid w:val="002059AD"/>
    <w:rsid w:val="00205C38"/>
    <w:rsid w:val="00210903"/>
    <w:rsid w:val="002118E8"/>
    <w:rsid w:val="00211A48"/>
    <w:rsid w:val="00213297"/>
    <w:rsid w:val="0021714B"/>
    <w:rsid w:val="002177F1"/>
    <w:rsid w:val="002229B6"/>
    <w:rsid w:val="0022540F"/>
    <w:rsid w:val="0023066E"/>
    <w:rsid w:val="002313F9"/>
    <w:rsid w:val="0023319D"/>
    <w:rsid w:val="00234076"/>
    <w:rsid w:val="002343BB"/>
    <w:rsid w:val="00234427"/>
    <w:rsid w:val="00234E3D"/>
    <w:rsid w:val="00235276"/>
    <w:rsid w:val="002354EC"/>
    <w:rsid w:val="00235ABF"/>
    <w:rsid w:val="00241064"/>
    <w:rsid w:val="00245CA3"/>
    <w:rsid w:val="0025028D"/>
    <w:rsid w:val="00252FEB"/>
    <w:rsid w:val="0025541D"/>
    <w:rsid w:val="00255563"/>
    <w:rsid w:val="00256527"/>
    <w:rsid w:val="002608BD"/>
    <w:rsid w:val="00262894"/>
    <w:rsid w:val="00264013"/>
    <w:rsid w:val="00264BEB"/>
    <w:rsid w:val="00264DA1"/>
    <w:rsid w:val="00265C8C"/>
    <w:rsid w:val="00270408"/>
    <w:rsid w:val="0027107C"/>
    <w:rsid w:val="00274317"/>
    <w:rsid w:val="00274853"/>
    <w:rsid w:val="0027545F"/>
    <w:rsid w:val="00276256"/>
    <w:rsid w:val="002768C2"/>
    <w:rsid w:val="002779CC"/>
    <w:rsid w:val="00277B17"/>
    <w:rsid w:val="00277CDF"/>
    <w:rsid w:val="00277E5E"/>
    <w:rsid w:val="0028362E"/>
    <w:rsid w:val="00284143"/>
    <w:rsid w:val="0028526A"/>
    <w:rsid w:val="0028534F"/>
    <w:rsid w:val="002854B6"/>
    <w:rsid w:val="00287285"/>
    <w:rsid w:val="00291AB1"/>
    <w:rsid w:val="00293277"/>
    <w:rsid w:val="002941B4"/>
    <w:rsid w:val="002941F5"/>
    <w:rsid w:val="00295A9D"/>
    <w:rsid w:val="00296140"/>
    <w:rsid w:val="00297338"/>
    <w:rsid w:val="00297B3A"/>
    <w:rsid w:val="002A454C"/>
    <w:rsid w:val="002A7E56"/>
    <w:rsid w:val="002B02D7"/>
    <w:rsid w:val="002B0EFB"/>
    <w:rsid w:val="002B43B1"/>
    <w:rsid w:val="002B5124"/>
    <w:rsid w:val="002B7981"/>
    <w:rsid w:val="002C06AE"/>
    <w:rsid w:val="002C0D08"/>
    <w:rsid w:val="002C364C"/>
    <w:rsid w:val="002C4965"/>
    <w:rsid w:val="002C4D01"/>
    <w:rsid w:val="002C7447"/>
    <w:rsid w:val="002D04F4"/>
    <w:rsid w:val="002D30D6"/>
    <w:rsid w:val="002D7106"/>
    <w:rsid w:val="002D79BC"/>
    <w:rsid w:val="002D79F0"/>
    <w:rsid w:val="002E27A7"/>
    <w:rsid w:val="002E2C09"/>
    <w:rsid w:val="002E3E64"/>
    <w:rsid w:val="002E4CF8"/>
    <w:rsid w:val="002E6736"/>
    <w:rsid w:val="002E7772"/>
    <w:rsid w:val="002F009E"/>
    <w:rsid w:val="002F6D56"/>
    <w:rsid w:val="00301DAF"/>
    <w:rsid w:val="00302DE8"/>
    <w:rsid w:val="00302E6B"/>
    <w:rsid w:val="003037FF"/>
    <w:rsid w:val="0030433C"/>
    <w:rsid w:val="003047B4"/>
    <w:rsid w:val="00305628"/>
    <w:rsid w:val="00311916"/>
    <w:rsid w:val="003126C9"/>
    <w:rsid w:val="00313118"/>
    <w:rsid w:val="00313592"/>
    <w:rsid w:val="00314F42"/>
    <w:rsid w:val="00316456"/>
    <w:rsid w:val="00321B16"/>
    <w:rsid w:val="003242FA"/>
    <w:rsid w:val="00333743"/>
    <w:rsid w:val="00333CB8"/>
    <w:rsid w:val="00334A78"/>
    <w:rsid w:val="00334FB6"/>
    <w:rsid w:val="0033667B"/>
    <w:rsid w:val="00337CC7"/>
    <w:rsid w:val="00341BD3"/>
    <w:rsid w:val="00341E95"/>
    <w:rsid w:val="003423E5"/>
    <w:rsid w:val="00342818"/>
    <w:rsid w:val="00343482"/>
    <w:rsid w:val="003437DF"/>
    <w:rsid w:val="00343A1D"/>
    <w:rsid w:val="003445B4"/>
    <w:rsid w:val="00345F77"/>
    <w:rsid w:val="00351FC3"/>
    <w:rsid w:val="00352012"/>
    <w:rsid w:val="0035264D"/>
    <w:rsid w:val="00353A40"/>
    <w:rsid w:val="00353C0A"/>
    <w:rsid w:val="003547D8"/>
    <w:rsid w:val="00354EA6"/>
    <w:rsid w:val="00357D6C"/>
    <w:rsid w:val="0036064F"/>
    <w:rsid w:val="00360AA7"/>
    <w:rsid w:val="00360D15"/>
    <w:rsid w:val="00362783"/>
    <w:rsid w:val="00364A5E"/>
    <w:rsid w:val="00365A98"/>
    <w:rsid w:val="003717E4"/>
    <w:rsid w:val="00373B86"/>
    <w:rsid w:val="00373EA5"/>
    <w:rsid w:val="00377521"/>
    <w:rsid w:val="003814CE"/>
    <w:rsid w:val="00384682"/>
    <w:rsid w:val="003851D3"/>
    <w:rsid w:val="00386283"/>
    <w:rsid w:val="00386FA5"/>
    <w:rsid w:val="0038705A"/>
    <w:rsid w:val="0038710C"/>
    <w:rsid w:val="00390954"/>
    <w:rsid w:val="0039685D"/>
    <w:rsid w:val="003971CD"/>
    <w:rsid w:val="003A0B1A"/>
    <w:rsid w:val="003B0B14"/>
    <w:rsid w:val="003B101E"/>
    <w:rsid w:val="003B25EE"/>
    <w:rsid w:val="003B3830"/>
    <w:rsid w:val="003B4A53"/>
    <w:rsid w:val="003B4B11"/>
    <w:rsid w:val="003B4FE4"/>
    <w:rsid w:val="003B6022"/>
    <w:rsid w:val="003B6E4A"/>
    <w:rsid w:val="003C0D3F"/>
    <w:rsid w:val="003C123C"/>
    <w:rsid w:val="003C325D"/>
    <w:rsid w:val="003C477D"/>
    <w:rsid w:val="003C4DE1"/>
    <w:rsid w:val="003C4F0B"/>
    <w:rsid w:val="003C66E1"/>
    <w:rsid w:val="003C7F37"/>
    <w:rsid w:val="003D15EB"/>
    <w:rsid w:val="003D1E7A"/>
    <w:rsid w:val="003D27FA"/>
    <w:rsid w:val="003D3AD2"/>
    <w:rsid w:val="003D55AE"/>
    <w:rsid w:val="003D6E9B"/>
    <w:rsid w:val="003D77CD"/>
    <w:rsid w:val="003E08BD"/>
    <w:rsid w:val="003E2DE8"/>
    <w:rsid w:val="003E2F0E"/>
    <w:rsid w:val="003F0EB7"/>
    <w:rsid w:val="003F2FF1"/>
    <w:rsid w:val="003F3391"/>
    <w:rsid w:val="003F413F"/>
    <w:rsid w:val="003F49C5"/>
    <w:rsid w:val="003F5518"/>
    <w:rsid w:val="003F5DCC"/>
    <w:rsid w:val="003F5E49"/>
    <w:rsid w:val="003F5E9C"/>
    <w:rsid w:val="004001CC"/>
    <w:rsid w:val="00400277"/>
    <w:rsid w:val="004006A5"/>
    <w:rsid w:val="0040138A"/>
    <w:rsid w:val="00401FFE"/>
    <w:rsid w:val="00402ED2"/>
    <w:rsid w:val="00405E73"/>
    <w:rsid w:val="0041291D"/>
    <w:rsid w:val="0041794E"/>
    <w:rsid w:val="004203E3"/>
    <w:rsid w:val="00420CE7"/>
    <w:rsid w:val="00421782"/>
    <w:rsid w:val="004217B1"/>
    <w:rsid w:val="004217D5"/>
    <w:rsid w:val="0042346A"/>
    <w:rsid w:val="004237BB"/>
    <w:rsid w:val="00424986"/>
    <w:rsid w:val="0042732C"/>
    <w:rsid w:val="004275FD"/>
    <w:rsid w:val="00430EAF"/>
    <w:rsid w:val="00431705"/>
    <w:rsid w:val="00432187"/>
    <w:rsid w:val="004331E5"/>
    <w:rsid w:val="0043561E"/>
    <w:rsid w:val="00436506"/>
    <w:rsid w:val="00440D3D"/>
    <w:rsid w:val="00443473"/>
    <w:rsid w:val="004436D3"/>
    <w:rsid w:val="00443F3C"/>
    <w:rsid w:val="0045034E"/>
    <w:rsid w:val="0045038E"/>
    <w:rsid w:val="004515A4"/>
    <w:rsid w:val="00452C9B"/>
    <w:rsid w:val="00456304"/>
    <w:rsid w:val="00456746"/>
    <w:rsid w:val="00456829"/>
    <w:rsid w:val="00456AB9"/>
    <w:rsid w:val="0046177C"/>
    <w:rsid w:val="0046198E"/>
    <w:rsid w:val="00462802"/>
    <w:rsid w:val="00463B62"/>
    <w:rsid w:val="00464656"/>
    <w:rsid w:val="004658EB"/>
    <w:rsid w:val="00467866"/>
    <w:rsid w:val="00470155"/>
    <w:rsid w:val="00471B14"/>
    <w:rsid w:val="00471F94"/>
    <w:rsid w:val="00474956"/>
    <w:rsid w:val="004808C2"/>
    <w:rsid w:val="00482945"/>
    <w:rsid w:val="00483810"/>
    <w:rsid w:val="00483DF3"/>
    <w:rsid w:val="004860CE"/>
    <w:rsid w:val="00486264"/>
    <w:rsid w:val="00487183"/>
    <w:rsid w:val="00487700"/>
    <w:rsid w:val="0049161A"/>
    <w:rsid w:val="0049347C"/>
    <w:rsid w:val="00494C98"/>
    <w:rsid w:val="00496BD8"/>
    <w:rsid w:val="00496C72"/>
    <w:rsid w:val="00497015"/>
    <w:rsid w:val="00497613"/>
    <w:rsid w:val="00497D14"/>
    <w:rsid w:val="004A060A"/>
    <w:rsid w:val="004A0FA6"/>
    <w:rsid w:val="004A1476"/>
    <w:rsid w:val="004A14C9"/>
    <w:rsid w:val="004A323A"/>
    <w:rsid w:val="004A4F37"/>
    <w:rsid w:val="004A70AE"/>
    <w:rsid w:val="004A7B86"/>
    <w:rsid w:val="004C1267"/>
    <w:rsid w:val="004C186F"/>
    <w:rsid w:val="004C1BF0"/>
    <w:rsid w:val="004C2206"/>
    <w:rsid w:val="004C2779"/>
    <w:rsid w:val="004C4678"/>
    <w:rsid w:val="004C47AE"/>
    <w:rsid w:val="004C4C3A"/>
    <w:rsid w:val="004C7C6E"/>
    <w:rsid w:val="004D0340"/>
    <w:rsid w:val="004D1B67"/>
    <w:rsid w:val="004D2D51"/>
    <w:rsid w:val="004D3274"/>
    <w:rsid w:val="004D5188"/>
    <w:rsid w:val="004D7728"/>
    <w:rsid w:val="004E00EF"/>
    <w:rsid w:val="004E06B9"/>
    <w:rsid w:val="004E0AD6"/>
    <w:rsid w:val="004E0D2F"/>
    <w:rsid w:val="004E11D1"/>
    <w:rsid w:val="004E169E"/>
    <w:rsid w:val="004E395A"/>
    <w:rsid w:val="004E4FCA"/>
    <w:rsid w:val="004E6693"/>
    <w:rsid w:val="004F0FF9"/>
    <w:rsid w:val="004F19AF"/>
    <w:rsid w:val="004F1BC2"/>
    <w:rsid w:val="004F253D"/>
    <w:rsid w:val="004F2FF8"/>
    <w:rsid w:val="004F347F"/>
    <w:rsid w:val="004F4474"/>
    <w:rsid w:val="004F749F"/>
    <w:rsid w:val="005000A0"/>
    <w:rsid w:val="00504BFF"/>
    <w:rsid w:val="00511A7E"/>
    <w:rsid w:val="00513D0C"/>
    <w:rsid w:val="005159D6"/>
    <w:rsid w:val="005228E5"/>
    <w:rsid w:val="0052345D"/>
    <w:rsid w:val="005249B5"/>
    <w:rsid w:val="00530E7C"/>
    <w:rsid w:val="00531363"/>
    <w:rsid w:val="00531DAC"/>
    <w:rsid w:val="00533AE2"/>
    <w:rsid w:val="005348EE"/>
    <w:rsid w:val="005349A1"/>
    <w:rsid w:val="00534E6E"/>
    <w:rsid w:val="005358F4"/>
    <w:rsid w:val="00535FCD"/>
    <w:rsid w:val="0053766B"/>
    <w:rsid w:val="00537767"/>
    <w:rsid w:val="00541578"/>
    <w:rsid w:val="00543807"/>
    <w:rsid w:val="0055066A"/>
    <w:rsid w:val="00551370"/>
    <w:rsid w:val="0055148B"/>
    <w:rsid w:val="00551553"/>
    <w:rsid w:val="00554556"/>
    <w:rsid w:val="00556A97"/>
    <w:rsid w:val="005578A4"/>
    <w:rsid w:val="00560379"/>
    <w:rsid w:val="00560D03"/>
    <w:rsid w:val="00561A7A"/>
    <w:rsid w:val="00563180"/>
    <w:rsid w:val="00565FEA"/>
    <w:rsid w:val="005728C6"/>
    <w:rsid w:val="00573BFD"/>
    <w:rsid w:val="00574365"/>
    <w:rsid w:val="00582750"/>
    <w:rsid w:val="00583FEA"/>
    <w:rsid w:val="00584C15"/>
    <w:rsid w:val="00585E95"/>
    <w:rsid w:val="005862E8"/>
    <w:rsid w:val="00586E68"/>
    <w:rsid w:val="00587696"/>
    <w:rsid w:val="00597015"/>
    <w:rsid w:val="005A0927"/>
    <w:rsid w:val="005A0A6E"/>
    <w:rsid w:val="005A0F1C"/>
    <w:rsid w:val="005A1984"/>
    <w:rsid w:val="005A2D4B"/>
    <w:rsid w:val="005A3D6E"/>
    <w:rsid w:val="005A46C8"/>
    <w:rsid w:val="005A6455"/>
    <w:rsid w:val="005A70AA"/>
    <w:rsid w:val="005B24D2"/>
    <w:rsid w:val="005B259B"/>
    <w:rsid w:val="005B2F40"/>
    <w:rsid w:val="005B5EBF"/>
    <w:rsid w:val="005B6A6C"/>
    <w:rsid w:val="005B78A2"/>
    <w:rsid w:val="005C304E"/>
    <w:rsid w:val="005C4667"/>
    <w:rsid w:val="005C5CFA"/>
    <w:rsid w:val="005C62FA"/>
    <w:rsid w:val="005D0BB8"/>
    <w:rsid w:val="005D1B84"/>
    <w:rsid w:val="005D21E4"/>
    <w:rsid w:val="005D2C67"/>
    <w:rsid w:val="005D30C0"/>
    <w:rsid w:val="005D60C2"/>
    <w:rsid w:val="005D723E"/>
    <w:rsid w:val="005D791D"/>
    <w:rsid w:val="005E1B7F"/>
    <w:rsid w:val="005E1C79"/>
    <w:rsid w:val="005E2FC1"/>
    <w:rsid w:val="005E30D3"/>
    <w:rsid w:val="005F5BCD"/>
    <w:rsid w:val="005F5C46"/>
    <w:rsid w:val="005F65DC"/>
    <w:rsid w:val="005F7BC2"/>
    <w:rsid w:val="006010BA"/>
    <w:rsid w:val="006012E1"/>
    <w:rsid w:val="006016AC"/>
    <w:rsid w:val="0060323D"/>
    <w:rsid w:val="00604369"/>
    <w:rsid w:val="006053D0"/>
    <w:rsid w:val="00606715"/>
    <w:rsid w:val="006079D0"/>
    <w:rsid w:val="00607ED9"/>
    <w:rsid w:val="006113D3"/>
    <w:rsid w:val="00611569"/>
    <w:rsid w:val="00612845"/>
    <w:rsid w:val="00613AEC"/>
    <w:rsid w:val="006152AB"/>
    <w:rsid w:val="00616186"/>
    <w:rsid w:val="00616C5D"/>
    <w:rsid w:val="00620091"/>
    <w:rsid w:val="00620097"/>
    <w:rsid w:val="00620A95"/>
    <w:rsid w:val="00620E9A"/>
    <w:rsid w:val="00621F64"/>
    <w:rsid w:val="0063075F"/>
    <w:rsid w:val="00630A08"/>
    <w:rsid w:val="00630F21"/>
    <w:rsid w:val="00632B59"/>
    <w:rsid w:val="00632C31"/>
    <w:rsid w:val="0063417D"/>
    <w:rsid w:val="00636357"/>
    <w:rsid w:val="0063681D"/>
    <w:rsid w:val="00637C10"/>
    <w:rsid w:val="00640E91"/>
    <w:rsid w:val="00642672"/>
    <w:rsid w:val="00642775"/>
    <w:rsid w:val="00643491"/>
    <w:rsid w:val="006437F3"/>
    <w:rsid w:val="00643E4A"/>
    <w:rsid w:val="006463B2"/>
    <w:rsid w:val="0065019E"/>
    <w:rsid w:val="0065057A"/>
    <w:rsid w:val="00651DAA"/>
    <w:rsid w:val="0065462E"/>
    <w:rsid w:val="0065479E"/>
    <w:rsid w:val="00654E03"/>
    <w:rsid w:val="0065776D"/>
    <w:rsid w:val="006628AC"/>
    <w:rsid w:val="006635F8"/>
    <w:rsid w:val="006645AA"/>
    <w:rsid w:val="00664BC3"/>
    <w:rsid w:val="00665841"/>
    <w:rsid w:val="006679FF"/>
    <w:rsid w:val="00667CA6"/>
    <w:rsid w:val="00671E24"/>
    <w:rsid w:val="006741DD"/>
    <w:rsid w:val="00675D01"/>
    <w:rsid w:val="0067683F"/>
    <w:rsid w:val="00677F53"/>
    <w:rsid w:val="00687B8D"/>
    <w:rsid w:val="00687F79"/>
    <w:rsid w:val="00690B86"/>
    <w:rsid w:val="006912CF"/>
    <w:rsid w:val="006921AA"/>
    <w:rsid w:val="00693549"/>
    <w:rsid w:val="00694C44"/>
    <w:rsid w:val="00695003"/>
    <w:rsid w:val="006A0A5E"/>
    <w:rsid w:val="006A1CBC"/>
    <w:rsid w:val="006A2771"/>
    <w:rsid w:val="006A27E2"/>
    <w:rsid w:val="006A282A"/>
    <w:rsid w:val="006A739C"/>
    <w:rsid w:val="006B4AEA"/>
    <w:rsid w:val="006B73FC"/>
    <w:rsid w:val="006B77E8"/>
    <w:rsid w:val="006C0997"/>
    <w:rsid w:val="006C0E4E"/>
    <w:rsid w:val="006C15B6"/>
    <w:rsid w:val="006C1937"/>
    <w:rsid w:val="006C3B2D"/>
    <w:rsid w:val="006C5514"/>
    <w:rsid w:val="006C59B5"/>
    <w:rsid w:val="006C6F2D"/>
    <w:rsid w:val="006C732B"/>
    <w:rsid w:val="006D06BE"/>
    <w:rsid w:val="006D0D41"/>
    <w:rsid w:val="006D12A0"/>
    <w:rsid w:val="006D18F8"/>
    <w:rsid w:val="006D6963"/>
    <w:rsid w:val="006D701D"/>
    <w:rsid w:val="006D70D1"/>
    <w:rsid w:val="006E1042"/>
    <w:rsid w:val="006E1D31"/>
    <w:rsid w:val="006E2DC0"/>
    <w:rsid w:val="006E2F4D"/>
    <w:rsid w:val="006E3DF4"/>
    <w:rsid w:val="006E3E88"/>
    <w:rsid w:val="006E469B"/>
    <w:rsid w:val="006E521B"/>
    <w:rsid w:val="006E6032"/>
    <w:rsid w:val="006E722A"/>
    <w:rsid w:val="006E7349"/>
    <w:rsid w:val="006E783D"/>
    <w:rsid w:val="006F2017"/>
    <w:rsid w:val="006F31BD"/>
    <w:rsid w:val="006F36F9"/>
    <w:rsid w:val="006F3D8D"/>
    <w:rsid w:val="00702416"/>
    <w:rsid w:val="0070242F"/>
    <w:rsid w:val="0070734D"/>
    <w:rsid w:val="00715B09"/>
    <w:rsid w:val="0071644F"/>
    <w:rsid w:val="00716D05"/>
    <w:rsid w:val="00717254"/>
    <w:rsid w:val="0071733B"/>
    <w:rsid w:val="00717A49"/>
    <w:rsid w:val="00723E20"/>
    <w:rsid w:val="00724C64"/>
    <w:rsid w:val="0072597B"/>
    <w:rsid w:val="00726071"/>
    <w:rsid w:val="00727630"/>
    <w:rsid w:val="00730947"/>
    <w:rsid w:val="00732724"/>
    <w:rsid w:val="00732A3D"/>
    <w:rsid w:val="00733BDD"/>
    <w:rsid w:val="00734B1A"/>
    <w:rsid w:val="00735D0E"/>
    <w:rsid w:val="00736383"/>
    <w:rsid w:val="00736542"/>
    <w:rsid w:val="00736722"/>
    <w:rsid w:val="00736EEE"/>
    <w:rsid w:val="0074123C"/>
    <w:rsid w:val="00741451"/>
    <w:rsid w:val="007419D7"/>
    <w:rsid w:val="00743810"/>
    <w:rsid w:val="00743D10"/>
    <w:rsid w:val="00755D49"/>
    <w:rsid w:val="00756808"/>
    <w:rsid w:val="007609A3"/>
    <w:rsid w:val="00761006"/>
    <w:rsid w:val="0076109B"/>
    <w:rsid w:val="0076176F"/>
    <w:rsid w:val="0076243F"/>
    <w:rsid w:val="007624D0"/>
    <w:rsid w:val="00764EF6"/>
    <w:rsid w:val="007651C6"/>
    <w:rsid w:val="00765937"/>
    <w:rsid w:val="00766839"/>
    <w:rsid w:val="00766A4F"/>
    <w:rsid w:val="00767D0D"/>
    <w:rsid w:val="00770533"/>
    <w:rsid w:val="007723A4"/>
    <w:rsid w:val="00772F15"/>
    <w:rsid w:val="00773EAF"/>
    <w:rsid w:val="007760B9"/>
    <w:rsid w:val="007803B1"/>
    <w:rsid w:val="00780B0F"/>
    <w:rsid w:val="00781ADA"/>
    <w:rsid w:val="0078587D"/>
    <w:rsid w:val="00785917"/>
    <w:rsid w:val="00787C90"/>
    <w:rsid w:val="00787CBF"/>
    <w:rsid w:val="00792511"/>
    <w:rsid w:val="0079443F"/>
    <w:rsid w:val="00794F0A"/>
    <w:rsid w:val="00795DDD"/>
    <w:rsid w:val="007A0FCD"/>
    <w:rsid w:val="007A31FB"/>
    <w:rsid w:val="007A321E"/>
    <w:rsid w:val="007A3400"/>
    <w:rsid w:val="007A6A0D"/>
    <w:rsid w:val="007A6CC8"/>
    <w:rsid w:val="007B014E"/>
    <w:rsid w:val="007B0A6E"/>
    <w:rsid w:val="007B0C7A"/>
    <w:rsid w:val="007B2385"/>
    <w:rsid w:val="007B2E21"/>
    <w:rsid w:val="007B304F"/>
    <w:rsid w:val="007B40E3"/>
    <w:rsid w:val="007B4838"/>
    <w:rsid w:val="007B498D"/>
    <w:rsid w:val="007C0B33"/>
    <w:rsid w:val="007C189D"/>
    <w:rsid w:val="007C234C"/>
    <w:rsid w:val="007C586D"/>
    <w:rsid w:val="007C78C3"/>
    <w:rsid w:val="007C790D"/>
    <w:rsid w:val="007D03FE"/>
    <w:rsid w:val="007D3BC2"/>
    <w:rsid w:val="007D3E1C"/>
    <w:rsid w:val="007D3E5C"/>
    <w:rsid w:val="007D582D"/>
    <w:rsid w:val="007D5A81"/>
    <w:rsid w:val="007D5AA1"/>
    <w:rsid w:val="007D6C7C"/>
    <w:rsid w:val="007D6FB1"/>
    <w:rsid w:val="007D754B"/>
    <w:rsid w:val="007E0E0E"/>
    <w:rsid w:val="007E1AB8"/>
    <w:rsid w:val="007E3909"/>
    <w:rsid w:val="007E5C00"/>
    <w:rsid w:val="007F085F"/>
    <w:rsid w:val="007F0FD0"/>
    <w:rsid w:val="007F5D6F"/>
    <w:rsid w:val="007F70D1"/>
    <w:rsid w:val="008005FE"/>
    <w:rsid w:val="008011BB"/>
    <w:rsid w:val="00803206"/>
    <w:rsid w:val="0080324E"/>
    <w:rsid w:val="00803554"/>
    <w:rsid w:val="00803943"/>
    <w:rsid w:val="00803AFF"/>
    <w:rsid w:val="008040D3"/>
    <w:rsid w:val="0080410E"/>
    <w:rsid w:val="0080468D"/>
    <w:rsid w:val="00806337"/>
    <w:rsid w:val="008155DE"/>
    <w:rsid w:val="00815D32"/>
    <w:rsid w:val="00816411"/>
    <w:rsid w:val="008203EA"/>
    <w:rsid w:val="00820832"/>
    <w:rsid w:val="00820C1A"/>
    <w:rsid w:val="00825018"/>
    <w:rsid w:val="00826FCD"/>
    <w:rsid w:val="00827CB7"/>
    <w:rsid w:val="0083044D"/>
    <w:rsid w:val="00830AD4"/>
    <w:rsid w:val="00830B6F"/>
    <w:rsid w:val="00832194"/>
    <w:rsid w:val="00832C4F"/>
    <w:rsid w:val="00832F5C"/>
    <w:rsid w:val="008333B2"/>
    <w:rsid w:val="008337CD"/>
    <w:rsid w:val="00834CA3"/>
    <w:rsid w:val="00836F1A"/>
    <w:rsid w:val="00837AB6"/>
    <w:rsid w:val="00842ED7"/>
    <w:rsid w:val="0084302C"/>
    <w:rsid w:val="00845190"/>
    <w:rsid w:val="0084644D"/>
    <w:rsid w:val="008474FF"/>
    <w:rsid w:val="00850D32"/>
    <w:rsid w:val="00850D44"/>
    <w:rsid w:val="008510DE"/>
    <w:rsid w:val="008521F6"/>
    <w:rsid w:val="008526DC"/>
    <w:rsid w:val="008528F6"/>
    <w:rsid w:val="00852983"/>
    <w:rsid w:val="00854C84"/>
    <w:rsid w:val="00854F55"/>
    <w:rsid w:val="0085788C"/>
    <w:rsid w:val="008619EA"/>
    <w:rsid w:val="00864F21"/>
    <w:rsid w:val="00866D97"/>
    <w:rsid w:val="0087036A"/>
    <w:rsid w:val="00872396"/>
    <w:rsid w:val="008724F5"/>
    <w:rsid w:val="00877470"/>
    <w:rsid w:val="00877AFD"/>
    <w:rsid w:val="00882060"/>
    <w:rsid w:val="00884A26"/>
    <w:rsid w:val="00884AF6"/>
    <w:rsid w:val="00884C54"/>
    <w:rsid w:val="00884D9A"/>
    <w:rsid w:val="00884F59"/>
    <w:rsid w:val="0088554B"/>
    <w:rsid w:val="008868FB"/>
    <w:rsid w:val="008904D3"/>
    <w:rsid w:val="008907D7"/>
    <w:rsid w:val="00890A1F"/>
    <w:rsid w:val="008915EA"/>
    <w:rsid w:val="008919D4"/>
    <w:rsid w:val="00892954"/>
    <w:rsid w:val="00892AA5"/>
    <w:rsid w:val="00893958"/>
    <w:rsid w:val="00893A19"/>
    <w:rsid w:val="00894A68"/>
    <w:rsid w:val="00895492"/>
    <w:rsid w:val="00897AAA"/>
    <w:rsid w:val="008A281C"/>
    <w:rsid w:val="008A460C"/>
    <w:rsid w:val="008A4ED0"/>
    <w:rsid w:val="008A7C08"/>
    <w:rsid w:val="008B09BB"/>
    <w:rsid w:val="008B0FFA"/>
    <w:rsid w:val="008B16E6"/>
    <w:rsid w:val="008B2663"/>
    <w:rsid w:val="008B2BCA"/>
    <w:rsid w:val="008B48D8"/>
    <w:rsid w:val="008B6380"/>
    <w:rsid w:val="008C1000"/>
    <w:rsid w:val="008C2C7E"/>
    <w:rsid w:val="008C42FA"/>
    <w:rsid w:val="008C4758"/>
    <w:rsid w:val="008C511D"/>
    <w:rsid w:val="008C533C"/>
    <w:rsid w:val="008D0483"/>
    <w:rsid w:val="008D1EFA"/>
    <w:rsid w:val="008D278F"/>
    <w:rsid w:val="008D3DA8"/>
    <w:rsid w:val="008D4A02"/>
    <w:rsid w:val="008D7D90"/>
    <w:rsid w:val="008E4765"/>
    <w:rsid w:val="008E5265"/>
    <w:rsid w:val="008E7FD6"/>
    <w:rsid w:val="008F052F"/>
    <w:rsid w:val="008F19FC"/>
    <w:rsid w:val="008F2A49"/>
    <w:rsid w:val="008F31AE"/>
    <w:rsid w:val="008F3D34"/>
    <w:rsid w:val="008F4702"/>
    <w:rsid w:val="00900B1F"/>
    <w:rsid w:val="009040AF"/>
    <w:rsid w:val="00904D30"/>
    <w:rsid w:val="00904F58"/>
    <w:rsid w:val="00905014"/>
    <w:rsid w:val="0090632F"/>
    <w:rsid w:val="00913F46"/>
    <w:rsid w:val="00916263"/>
    <w:rsid w:val="0091635C"/>
    <w:rsid w:val="009175EE"/>
    <w:rsid w:val="00920124"/>
    <w:rsid w:val="00921512"/>
    <w:rsid w:val="00921C71"/>
    <w:rsid w:val="00923968"/>
    <w:rsid w:val="009241D6"/>
    <w:rsid w:val="009244A7"/>
    <w:rsid w:val="00927942"/>
    <w:rsid w:val="00932BAA"/>
    <w:rsid w:val="00932F8B"/>
    <w:rsid w:val="009339B4"/>
    <w:rsid w:val="00935D45"/>
    <w:rsid w:val="00935E55"/>
    <w:rsid w:val="00941684"/>
    <w:rsid w:val="0094342C"/>
    <w:rsid w:val="00944699"/>
    <w:rsid w:val="009513F8"/>
    <w:rsid w:val="009537A6"/>
    <w:rsid w:val="00956024"/>
    <w:rsid w:val="00956D4A"/>
    <w:rsid w:val="00956DDF"/>
    <w:rsid w:val="00967152"/>
    <w:rsid w:val="00971A6C"/>
    <w:rsid w:val="009720E0"/>
    <w:rsid w:val="00972803"/>
    <w:rsid w:val="00973653"/>
    <w:rsid w:val="00975BCC"/>
    <w:rsid w:val="00975FA1"/>
    <w:rsid w:val="009769F4"/>
    <w:rsid w:val="00977F23"/>
    <w:rsid w:val="009815A7"/>
    <w:rsid w:val="009819AF"/>
    <w:rsid w:val="00981D0B"/>
    <w:rsid w:val="0098211B"/>
    <w:rsid w:val="0098258D"/>
    <w:rsid w:val="00982765"/>
    <w:rsid w:val="00982B0C"/>
    <w:rsid w:val="00983234"/>
    <w:rsid w:val="00984562"/>
    <w:rsid w:val="009853A7"/>
    <w:rsid w:val="00987582"/>
    <w:rsid w:val="00987CA7"/>
    <w:rsid w:val="009901A2"/>
    <w:rsid w:val="009905CF"/>
    <w:rsid w:val="00990F0A"/>
    <w:rsid w:val="00993BDD"/>
    <w:rsid w:val="00993F14"/>
    <w:rsid w:val="00997C86"/>
    <w:rsid w:val="009A1773"/>
    <w:rsid w:val="009A1CEF"/>
    <w:rsid w:val="009A36F2"/>
    <w:rsid w:val="009A4DA5"/>
    <w:rsid w:val="009A559C"/>
    <w:rsid w:val="009A6D63"/>
    <w:rsid w:val="009A723C"/>
    <w:rsid w:val="009A7268"/>
    <w:rsid w:val="009A7C9E"/>
    <w:rsid w:val="009B34CA"/>
    <w:rsid w:val="009B4FB0"/>
    <w:rsid w:val="009B6376"/>
    <w:rsid w:val="009B6F93"/>
    <w:rsid w:val="009B7F7A"/>
    <w:rsid w:val="009C03FF"/>
    <w:rsid w:val="009C0559"/>
    <w:rsid w:val="009C250A"/>
    <w:rsid w:val="009D090F"/>
    <w:rsid w:val="009D0EF2"/>
    <w:rsid w:val="009D1ABB"/>
    <w:rsid w:val="009D285C"/>
    <w:rsid w:val="009D36C5"/>
    <w:rsid w:val="009D485E"/>
    <w:rsid w:val="009E4D06"/>
    <w:rsid w:val="009E4E32"/>
    <w:rsid w:val="009E4EFC"/>
    <w:rsid w:val="009E62A7"/>
    <w:rsid w:val="009F18C9"/>
    <w:rsid w:val="00A016E6"/>
    <w:rsid w:val="00A016F2"/>
    <w:rsid w:val="00A03633"/>
    <w:rsid w:val="00A041FB"/>
    <w:rsid w:val="00A050FE"/>
    <w:rsid w:val="00A057C7"/>
    <w:rsid w:val="00A05CC8"/>
    <w:rsid w:val="00A06E0F"/>
    <w:rsid w:val="00A07CAD"/>
    <w:rsid w:val="00A11318"/>
    <w:rsid w:val="00A1293C"/>
    <w:rsid w:val="00A12D96"/>
    <w:rsid w:val="00A1473F"/>
    <w:rsid w:val="00A17270"/>
    <w:rsid w:val="00A203D1"/>
    <w:rsid w:val="00A20A48"/>
    <w:rsid w:val="00A21297"/>
    <w:rsid w:val="00A214B5"/>
    <w:rsid w:val="00A226F5"/>
    <w:rsid w:val="00A22AE1"/>
    <w:rsid w:val="00A23888"/>
    <w:rsid w:val="00A23C45"/>
    <w:rsid w:val="00A24674"/>
    <w:rsid w:val="00A25E92"/>
    <w:rsid w:val="00A26FBE"/>
    <w:rsid w:val="00A2748C"/>
    <w:rsid w:val="00A33E6B"/>
    <w:rsid w:val="00A34E88"/>
    <w:rsid w:val="00A4024D"/>
    <w:rsid w:val="00A447D0"/>
    <w:rsid w:val="00A44F88"/>
    <w:rsid w:val="00A45CA4"/>
    <w:rsid w:val="00A45DEA"/>
    <w:rsid w:val="00A4623B"/>
    <w:rsid w:val="00A46824"/>
    <w:rsid w:val="00A511CD"/>
    <w:rsid w:val="00A52E34"/>
    <w:rsid w:val="00A55878"/>
    <w:rsid w:val="00A57AA7"/>
    <w:rsid w:val="00A612C2"/>
    <w:rsid w:val="00A63317"/>
    <w:rsid w:val="00A6376A"/>
    <w:rsid w:val="00A65370"/>
    <w:rsid w:val="00A65C86"/>
    <w:rsid w:val="00A67D7C"/>
    <w:rsid w:val="00A67EF2"/>
    <w:rsid w:val="00A7086E"/>
    <w:rsid w:val="00A737FF"/>
    <w:rsid w:val="00A74B63"/>
    <w:rsid w:val="00A774AE"/>
    <w:rsid w:val="00A80161"/>
    <w:rsid w:val="00A81D73"/>
    <w:rsid w:val="00A837C3"/>
    <w:rsid w:val="00A85147"/>
    <w:rsid w:val="00A8524C"/>
    <w:rsid w:val="00A858E1"/>
    <w:rsid w:val="00A85AB1"/>
    <w:rsid w:val="00A86318"/>
    <w:rsid w:val="00A87BA9"/>
    <w:rsid w:val="00A91F90"/>
    <w:rsid w:val="00A930D2"/>
    <w:rsid w:val="00A93BB6"/>
    <w:rsid w:val="00A9402D"/>
    <w:rsid w:val="00AA0B02"/>
    <w:rsid w:val="00AA247A"/>
    <w:rsid w:val="00AA2869"/>
    <w:rsid w:val="00AA4502"/>
    <w:rsid w:val="00AA55B7"/>
    <w:rsid w:val="00AA565E"/>
    <w:rsid w:val="00AA5F7A"/>
    <w:rsid w:val="00AA60CE"/>
    <w:rsid w:val="00AA698E"/>
    <w:rsid w:val="00AA730B"/>
    <w:rsid w:val="00AB0692"/>
    <w:rsid w:val="00AB1379"/>
    <w:rsid w:val="00AB1DAB"/>
    <w:rsid w:val="00AB3030"/>
    <w:rsid w:val="00AC28D9"/>
    <w:rsid w:val="00AC2D20"/>
    <w:rsid w:val="00AC46B2"/>
    <w:rsid w:val="00AC5C2E"/>
    <w:rsid w:val="00AD105D"/>
    <w:rsid w:val="00AD1317"/>
    <w:rsid w:val="00AD141C"/>
    <w:rsid w:val="00AD1877"/>
    <w:rsid w:val="00AD1C19"/>
    <w:rsid w:val="00AD35DD"/>
    <w:rsid w:val="00AD4914"/>
    <w:rsid w:val="00AD511A"/>
    <w:rsid w:val="00AD6D59"/>
    <w:rsid w:val="00AD6DA9"/>
    <w:rsid w:val="00AD7E9D"/>
    <w:rsid w:val="00AE565E"/>
    <w:rsid w:val="00AE64EF"/>
    <w:rsid w:val="00AE6830"/>
    <w:rsid w:val="00AE7309"/>
    <w:rsid w:val="00AF01BE"/>
    <w:rsid w:val="00AF0F0A"/>
    <w:rsid w:val="00AF16CB"/>
    <w:rsid w:val="00AF1DC1"/>
    <w:rsid w:val="00AF2B9C"/>
    <w:rsid w:val="00AF2E5A"/>
    <w:rsid w:val="00AF52C3"/>
    <w:rsid w:val="00AF6A27"/>
    <w:rsid w:val="00AF749A"/>
    <w:rsid w:val="00AF75D1"/>
    <w:rsid w:val="00B011B1"/>
    <w:rsid w:val="00B0146C"/>
    <w:rsid w:val="00B0280D"/>
    <w:rsid w:val="00B02946"/>
    <w:rsid w:val="00B0402F"/>
    <w:rsid w:val="00B048CA"/>
    <w:rsid w:val="00B04CF4"/>
    <w:rsid w:val="00B04E4A"/>
    <w:rsid w:val="00B05A35"/>
    <w:rsid w:val="00B067C9"/>
    <w:rsid w:val="00B06D95"/>
    <w:rsid w:val="00B06F85"/>
    <w:rsid w:val="00B07FB8"/>
    <w:rsid w:val="00B10264"/>
    <w:rsid w:val="00B11307"/>
    <w:rsid w:val="00B119C1"/>
    <w:rsid w:val="00B13715"/>
    <w:rsid w:val="00B15FE2"/>
    <w:rsid w:val="00B16AF1"/>
    <w:rsid w:val="00B21768"/>
    <w:rsid w:val="00B2288F"/>
    <w:rsid w:val="00B2459C"/>
    <w:rsid w:val="00B2485A"/>
    <w:rsid w:val="00B330FF"/>
    <w:rsid w:val="00B333DA"/>
    <w:rsid w:val="00B34AC2"/>
    <w:rsid w:val="00B3752C"/>
    <w:rsid w:val="00B37722"/>
    <w:rsid w:val="00B378CC"/>
    <w:rsid w:val="00B402F4"/>
    <w:rsid w:val="00B40766"/>
    <w:rsid w:val="00B418D9"/>
    <w:rsid w:val="00B42851"/>
    <w:rsid w:val="00B43165"/>
    <w:rsid w:val="00B433B7"/>
    <w:rsid w:val="00B4400B"/>
    <w:rsid w:val="00B442AA"/>
    <w:rsid w:val="00B44FEA"/>
    <w:rsid w:val="00B467CB"/>
    <w:rsid w:val="00B51295"/>
    <w:rsid w:val="00B5175F"/>
    <w:rsid w:val="00B543B6"/>
    <w:rsid w:val="00B54BCC"/>
    <w:rsid w:val="00B6059E"/>
    <w:rsid w:val="00B6077C"/>
    <w:rsid w:val="00B644CC"/>
    <w:rsid w:val="00B660F4"/>
    <w:rsid w:val="00B66918"/>
    <w:rsid w:val="00B727DC"/>
    <w:rsid w:val="00B751EF"/>
    <w:rsid w:val="00B7554C"/>
    <w:rsid w:val="00B75CF8"/>
    <w:rsid w:val="00B77D41"/>
    <w:rsid w:val="00B80758"/>
    <w:rsid w:val="00B82410"/>
    <w:rsid w:val="00B8286E"/>
    <w:rsid w:val="00B829E9"/>
    <w:rsid w:val="00B82EFC"/>
    <w:rsid w:val="00B8304D"/>
    <w:rsid w:val="00B833C3"/>
    <w:rsid w:val="00B854A5"/>
    <w:rsid w:val="00B862AD"/>
    <w:rsid w:val="00B914DE"/>
    <w:rsid w:val="00B91551"/>
    <w:rsid w:val="00B91FEA"/>
    <w:rsid w:val="00B92E1B"/>
    <w:rsid w:val="00B9371F"/>
    <w:rsid w:val="00B941D8"/>
    <w:rsid w:val="00B94FA7"/>
    <w:rsid w:val="00B97C51"/>
    <w:rsid w:val="00BA1DA3"/>
    <w:rsid w:val="00BA30BE"/>
    <w:rsid w:val="00BA45CC"/>
    <w:rsid w:val="00BA497C"/>
    <w:rsid w:val="00BA628F"/>
    <w:rsid w:val="00BA769B"/>
    <w:rsid w:val="00BA7D43"/>
    <w:rsid w:val="00BB060B"/>
    <w:rsid w:val="00BB0EED"/>
    <w:rsid w:val="00BB20AD"/>
    <w:rsid w:val="00BB334E"/>
    <w:rsid w:val="00BB4719"/>
    <w:rsid w:val="00BB77F0"/>
    <w:rsid w:val="00BC5D5D"/>
    <w:rsid w:val="00BD2645"/>
    <w:rsid w:val="00BD34A3"/>
    <w:rsid w:val="00BD783B"/>
    <w:rsid w:val="00BE190E"/>
    <w:rsid w:val="00BE2FA7"/>
    <w:rsid w:val="00BE4FE3"/>
    <w:rsid w:val="00BE6322"/>
    <w:rsid w:val="00BE6579"/>
    <w:rsid w:val="00BE6687"/>
    <w:rsid w:val="00BE6C98"/>
    <w:rsid w:val="00BE7C9F"/>
    <w:rsid w:val="00BF0769"/>
    <w:rsid w:val="00BF24CC"/>
    <w:rsid w:val="00BF3964"/>
    <w:rsid w:val="00BF5114"/>
    <w:rsid w:val="00BF5649"/>
    <w:rsid w:val="00BF57A5"/>
    <w:rsid w:val="00BF7AFC"/>
    <w:rsid w:val="00C00A0B"/>
    <w:rsid w:val="00C00BCB"/>
    <w:rsid w:val="00C046BD"/>
    <w:rsid w:val="00C0484A"/>
    <w:rsid w:val="00C05F3A"/>
    <w:rsid w:val="00C06FC8"/>
    <w:rsid w:val="00C07349"/>
    <w:rsid w:val="00C103B6"/>
    <w:rsid w:val="00C11349"/>
    <w:rsid w:val="00C12E7F"/>
    <w:rsid w:val="00C14088"/>
    <w:rsid w:val="00C14427"/>
    <w:rsid w:val="00C14887"/>
    <w:rsid w:val="00C155B2"/>
    <w:rsid w:val="00C168FA"/>
    <w:rsid w:val="00C17E58"/>
    <w:rsid w:val="00C20020"/>
    <w:rsid w:val="00C25B24"/>
    <w:rsid w:val="00C26924"/>
    <w:rsid w:val="00C27DC4"/>
    <w:rsid w:val="00C36D4C"/>
    <w:rsid w:val="00C4056D"/>
    <w:rsid w:val="00C41033"/>
    <w:rsid w:val="00C44A43"/>
    <w:rsid w:val="00C44ADF"/>
    <w:rsid w:val="00C459ED"/>
    <w:rsid w:val="00C45AF5"/>
    <w:rsid w:val="00C46190"/>
    <w:rsid w:val="00C466F5"/>
    <w:rsid w:val="00C50CBA"/>
    <w:rsid w:val="00C518A5"/>
    <w:rsid w:val="00C518CD"/>
    <w:rsid w:val="00C51C02"/>
    <w:rsid w:val="00C5211C"/>
    <w:rsid w:val="00C528EA"/>
    <w:rsid w:val="00C56628"/>
    <w:rsid w:val="00C61304"/>
    <w:rsid w:val="00C62849"/>
    <w:rsid w:val="00C66D55"/>
    <w:rsid w:val="00C67455"/>
    <w:rsid w:val="00C7196B"/>
    <w:rsid w:val="00C72F13"/>
    <w:rsid w:val="00C731D8"/>
    <w:rsid w:val="00C73299"/>
    <w:rsid w:val="00C732C4"/>
    <w:rsid w:val="00C73395"/>
    <w:rsid w:val="00C754C1"/>
    <w:rsid w:val="00C75BAF"/>
    <w:rsid w:val="00C7671A"/>
    <w:rsid w:val="00C76AC6"/>
    <w:rsid w:val="00C94453"/>
    <w:rsid w:val="00C957AD"/>
    <w:rsid w:val="00C957E1"/>
    <w:rsid w:val="00C9631C"/>
    <w:rsid w:val="00CA1ABB"/>
    <w:rsid w:val="00CA3EDC"/>
    <w:rsid w:val="00CA4D9D"/>
    <w:rsid w:val="00CA6511"/>
    <w:rsid w:val="00CA730C"/>
    <w:rsid w:val="00CA7EE5"/>
    <w:rsid w:val="00CA7F83"/>
    <w:rsid w:val="00CB1B8B"/>
    <w:rsid w:val="00CB272B"/>
    <w:rsid w:val="00CB3657"/>
    <w:rsid w:val="00CB491D"/>
    <w:rsid w:val="00CB540F"/>
    <w:rsid w:val="00CB64C0"/>
    <w:rsid w:val="00CB77B6"/>
    <w:rsid w:val="00CC085F"/>
    <w:rsid w:val="00CC1726"/>
    <w:rsid w:val="00CC1D8E"/>
    <w:rsid w:val="00CC3C1D"/>
    <w:rsid w:val="00CC5E93"/>
    <w:rsid w:val="00CC6895"/>
    <w:rsid w:val="00CC7403"/>
    <w:rsid w:val="00CC77AC"/>
    <w:rsid w:val="00CC7C85"/>
    <w:rsid w:val="00CD16B9"/>
    <w:rsid w:val="00CD2E1D"/>
    <w:rsid w:val="00CD31FC"/>
    <w:rsid w:val="00CD3674"/>
    <w:rsid w:val="00CD394E"/>
    <w:rsid w:val="00CE064A"/>
    <w:rsid w:val="00CE088D"/>
    <w:rsid w:val="00CE10D2"/>
    <w:rsid w:val="00CE24A6"/>
    <w:rsid w:val="00CE49E7"/>
    <w:rsid w:val="00CE55E1"/>
    <w:rsid w:val="00CE5BEA"/>
    <w:rsid w:val="00CE5DC7"/>
    <w:rsid w:val="00CE7115"/>
    <w:rsid w:val="00CE7D4B"/>
    <w:rsid w:val="00CF0FD1"/>
    <w:rsid w:val="00CF16B5"/>
    <w:rsid w:val="00CF1700"/>
    <w:rsid w:val="00CF34D2"/>
    <w:rsid w:val="00CF36A9"/>
    <w:rsid w:val="00D03E18"/>
    <w:rsid w:val="00D04189"/>
    <w:rsid w:val="00D048F4"/>
    <w:rsid w:val="00D052B0"/>
    <w:rsid w:val="00D0542E"/>
    <w:rsid w:val="00D062CA"/>
    <w:rsid w:val="00D06755"/>
    <w:rsid w:val="00D10CCB"/>
    <w:rsid w:val="00D12086"/>
    <w:rsid w:val="00D12734"/>
    <w:rsid w:val="00D149FE"/>
    <w:rsid w:val="00D20641"/>
    <w:rsid w:val="00D22DA9"/>
    <w:rsid w:val="00D23018"/>
    <w:rsid w:val="00D23DEA"/>
    <w:rsid w:val="00D241B8"/>
    <w:rsid w:val="00D25F26"/>
    <w:rsid w:val="00D2621D"/>
    <w:rsid w:val="00D2688F"/>
    <w:rsid w:val="00D26F9D"/>
    <w:rsid w:val="00D2787A"/>
    <w:rsid w:val="00D3038C"/>
    <w:rsid w:val="00D30477"/>
    <w:rsid w:val="00D30670"/>
    <w:rsid w:val="00D33C57"/>
    <w:rsid w:val="00D33E40"/>
    <w:rsid w:val="00D35E6A"/>
    <w:rsid w:val="00D3711E"/>
    <w:rsid w:val="00D377E0"/>
    <w:rsid w:val="00D43062"/>
    <w:rsid w:val="00D44109"/>
    <w:rsid w:val="00D54739"/>
    <w:rsid w:val="00D57B13"/>
    <w:rsid w:val="00D61345"/>
    <w:rsid w:val="00D629FA"/>
    <w:rsid w:val="00D63C42"/>
    <w:rsid w:val="00D63C83"/>
    <w:rsid w:val="00D63EE0"/>
    <w:rsid w:val="00D64501"/>
    <w:rsid w:val="00D64641"/>
    <w:rsid w:val="00D65010"/>
    <w:rsid w:val="00D654CB"/>
    <w:rsid w:val="00D66C8C"/>
    <w:rsid w:val="00D67924"/>
    <w:rsid w:val="00D70332"/>
    <w:rsid w:val="00D70344"/>
    <w:rsid w:val="00D7166A"/>
    <w:rsid w:val="00D7173A"/>
    <w:rsid w:val="00D7295A"/>
    <w:rsid w:val="00D755A7"/>
    <w:rsid w:val="00D7575D"/>
    <w:rsid w:val="00D76859"/>
    <w:rsid w:val="00D82B23"/>
    <w:rsid w:val="00D83410"/>
    <w:rsid w:val="00D8368B"/>
    <w:rsid w:val="00D85DF4"/>
    <w:rsid w:val="00D866A4"/>
    <w:rsid w:val="00D87831"/>
    <w:rsid w:val="00D9128B"/>
    <w:rsid w:val="00D9263B"/>
    <w:rsid w:val="00D92B41"/>
    <w:rsid w:val="00D92E6E"/>
    <w:rsid w:val="00D93FE4"/>
    <w:rsid w:val="00D95466"/>
    <w:rsid w:val="00D96833"/>
    <w:rsid w:val="00D976AF"/>
    <w:rsid w:val="00DA0B24"/>
    <w:rsid w:val="00DA0CF1"/>
    <w:rsid w:val="00DA1736"/>
    <w:rsid w:val="00DA2124"/>
    <w:rsid w:val="00DA2420"/>
    <w:rsid w:val="00DA2798"/>
    <w:rsid w:val="00DA4570"/>
    <w:rsid w:val="00DA4FBF"/>
    <w:rsid w:val="00DA62D7"/>
    <w:rsid w:val="00DA7B1E"/>
    <w:rsid w:val="00DA7F9D"/>
    <w:rsid w:val="00DB0DB6"/>
    <w:rsid w:val="00DB48DE"/>
    <w:rsid w:val="00DB6FB3"/>
    <w:rsid w:val="00DB7BA2"/>
    <w:rsid w:val="00DC0861"/>
    <w:rsid w:val="00DC0D59"/>
    <w:rsid w:val="00DC1C54"/>
    <w:rsid w:val="00DC3586"/>
    <w:rsid w:val="00DC4981"/>
    <w:rsid w:val="00DC4CC7"/>
    <w:rsid w:val="00DC55D8"/>
    <w:rsid w:val="00DC62AE"/>
    <w:rsid w:val="00DC65AA"/>
    <w:rsid w:val="00DC67BD"/>
    <w:rsid w:val="00DC6C58"/>
    <w:rsid w:val="00DD0EE2"/>
    <w:rsid w:val="00DD180E"/>
    <w:rsid w:val="00DD2189"/>
    <w:rsid w:val="00DD3E0A"/>
    <w:rsid w:val="00DD3FB3"/>
    <w:rsid w:val="00DD70B9"/>
    <w:rsid w:val="00DD7C93"/>
    <w:rsid w:val="00DE0216"/>
    <w:rsid w:val="00DE0B62"/>
    <w:rsid w:val="00DE1858"/>
    <w:rsid w:val="00DE20D8"/>
    <w:rsid w:val="00DE404F"/>
    <w:rsid w:val="00DE4465"/>
    <w:rsid w:val="00DE4566"/>
    <w:rsid w:val="00DE7DB1"/>
    <w:rsid w:val="00DF2AD4"/>
    <w:rsid w:val="00DF5ADD"/>
    <w:rsid w:val="00DF74B2"/>
    <w:rsid w:val="00DF7DB9"/>
    <w:rsid w:val="00E000C1"/>
    <w:rsid w:val="00E00681"/>
    <w:rsid w:val="00E0250E"/>
    <w:rsid w:val="00E03D66"/>
    <w:rsid w:val="00E04B4D"/>
    <w:rsid w:val="00E05445"/>
    <w:rsid w:val="00E0687D"/>
    <w:rsid w:val="00E11019"/>
    <w:rsid w:val="00E11BBA"/>
    <w:rsid w:val="00E15FC2"/>
    <w:rsid w:val="00E22504"/>
    <w:rsid w:val="00E26724"/>
    <w:rsid w:val="00E269C6"/>
    <w:rsid w:val="00E269FF"/>
    <w:rsid w:val="00E30029"/>
    <w:rsid w:val="00E314CA"/>
    <w:rsid w:val="00E31F26"/>
    <w:rsid w:val="00E3251F"/>
    <w:rsid w:val="00E35E4C"/>
    <w:rsid w:val="00E37855"/>
    <w:rsid w:val="00E4059E"/>
    <w:rsid w:val="00E42E54"/>
    <w:rsid w:val="00E44B93"/>
    <w:rsid w:val="00E45360"/>
    <w:rsid w:val="00E50CDF"/>
    <w:rsid w:val="00E51CD8"/>
    <w:rsid w:val="00E6056C"/>
    <w:rsid w:val="00E627ED"/>
    <w:rsid w:val="00E64C7C"/>
    <w:rsid w:val="00E66C2A"/>
    <w:rsid w:val="00E67C7B"/>
    <w:rsid w:val="00E71C76"/>
    <w:rsid w:val="00E7229C"/>
    <w:rsid w:val="00E736BE"/>
    <w:rsid w:val="00E73DF4"/>
    <w:rsid w:val="00E7597E"/>
    <w:rsid w:val="00E770C3"/>
    <w:rsid w:val="00E82624"/>
    <w:rsid w:val="00E8304E"/>
    <w:rsid w:val="00E8327E"/>
    <w:rsid w:val="00E834EC"/>
    <w:rsid w:val="00E854A2"/>
    <w:rsid w:val="00E904E0"/>
    <w:rsid w:val="00E91083"/>
    <w:rsid w:val="00E9152D"/>
    <w:rsid w:val="00E91C00"/>
    <w:rsid w:val="00E91D22"/>
    <w:rsid w:val="00E92F45"/>
    <w:rsid w:val="00E946C0"/>
    <w:rsid w:val="00E94FFA"/>
    <w:rsid w:val="00E96326"/>
    <w:rsid w:val="00E976E7"/>
    <w:rsid w:val="00EA3020"/>
    <w:rsid w:val="00EA33A9"/>
    <w:rsid w:val="00EA4769"/>
    <w:rsid w:val="00EA6A23"/>
    <w:rsid w:val="00EA6E09"/>
    <w:rsid w:val="00EA7149"/>
    <w:rsid w:val="00EB24C1"/>
    <w:rsid w:val="00EB2594"/>
    <w:rsid w:val="00EB6456"/>
    <w:rsid w:val="00EB709A"/>
    <w:rsid w:val="00EB7C9E"/>
    <w:rsid w:val="00EC055B"/>
    <w:rsid w:val="00EC23D7"/>
    <w:rsid w:val="00EC2AAD"/>
    <w:rsid w:val="00EC62A7"/>
    <w:rsid w:val="00EC6683"/>
    <w:rsid w:val="00EC6718"/>
    <w:rsid w:val="00ED0834"/>
    <w:rsid w:val="00ED3F60"/>
    <w:rsid w:val="00ED6073"/>
    <w:rsid w:val="00ED6F87"/>
    <w:rsid w:val="00EE1A48"/>
    <w:rsid w:val="00EE3548"/>
    <w:rsid w:val="00EE4399"/>
    <w:rsid w:val="00EE5541"/>
    <w:rsid w:val="00EE5F39"/>
    <w:rsid w:val="00EE6790"/>
    <w:rsid w:val="00EF0779"/>
    <w:rsid w:val="00EF24FA"/>
    <w:rsid w:val="00EF2883"/>
    <w:rsid w:val="00EF2A2E"/>
    <w:rsid w:val="00EF3169"/>
    <w:rsid w:val="00EF463E"/>
    <w:rsid w:val="00EF5456"/>
    <w:rsid w:val="00EF5543"/>
    <w:rsid w:val="00EF59B9"/>
    <w:rsid w:val="00F000F3"/>
    <w:rsid w:val="00F00105"/>
    <w:rsid w:val="00F01C61"/>
    <w:rsid w:val="00F06DC5"/>
    <w:rsid w:val="00F07838"/>
    <w:rsid w:val="00F07E44"/>
    <w:rsid w:val="00F13069"/>
    <w:rsid w:val="00F16407"/>
    <w:rsid w:val="00F17CC0"/>
    <w:rsid w:val="00F226F5"/>
    <w:rsid w:val="00F22A7D"/>
    <w:rsid w:val="00F23272"/>
    <w:rsid w:val="00F235C3"/>
    <w:rsid w:val="00F2363D"/>
    <w:rsid w:val="00F33C87"/>
    <w:rsid w:val="00F33F78"/>
    <w:rsid w:val="00F34F02"/>
    <w:rsid w:val="00F37911"/>
    <w:rsid w:val="00F37C80"/>
    <w:rsid w:val="00F37CDE"/>
    <w:rsid w:val="00F40465"/>
    <w:rsid w:val="00F4093B"/>
    <w:rsid w:val="00F427F7"/>
    <w:rsid w:val="00F42932"/>
    <w:rsid w:val="00F439DF"/>
    <w:rsid w:val="00F456AA"/>
    <w:rsid w:val="00F45B5C"/>
    <w:rsid w:val="00F472CA"/>
    <w:rsid w:val="00F47499"/>
    <w:rsid w:val="00F50F34"/>
    <w:rsid w:val="00F51862"/>
    <w:rsid w:val="00F521FE"/>
    <w:rsid w:val="00F5286F"/>
    <w:rsid w:val="00F52B44"/>
    <w:rsid w:val="00F54051"/>
    <w:rsid w:val="00F54160"/>
    <w:rsid w:val="00F549BA"/>
    <w:rsid w:val="00F550E0"/>
    <w:rsid w:val="00F6157C"/>
    <w:rsid w:val="00F6632D"/>
    <w:rsid w:val="00F66516"/>
    <w:rsid w:val="00F67249"/>
    <w:rsid w:val="00F72F4F"/>
    <w:rsid w:val="00F736D7"/>
    <w:rsid w:val="00F7370D"/>
    <w:rsid w:val="00F74480"/>
    <w:rsid w:val="00F746BA"/>
    <w:rsid w:val="00F76914"/>
    <w:rsid w:val="00F772BA"/>
    <w:rsid w:val="00F8076D"/>
    <w:rsid w:val="00F83F1C"/>
    <w:rsid w:val="00F84902"/>
    <w:rsid w:val="00F85264"/>
    <w:rsid w:val="00F912DE"/>
    <w:rsid w:val="00F945FF"/>
    <w:rsid w:val="00FA0B17"/>
    <w:rsid w:val="00FA1C59"/>
    <w:rsid w:val="00FA2670"/>
    <w:rsid w:val="00FA3271"/>
    <w:rsid w:val="00FA40CA"/>
    <w:rsid w:val="00FB0AF5"/>
    <w:rsid w:val="00FB0DB8"/>
    <w:rsid w:val="00FB3BBE"/>
    <w:rsid w:val="00FB6770"/>
    <w:rsid w:val="00FB6820"/>
    <w:rsid w:val="00FC018B"/>
    <w:rsid w:val="00FC1F37"/>
    <w:rsid w:val="00FC3929"/>
    <w:rsid w:val="00FC50CC"/>
    <w:rsid w:val="00FC510B"/>
    <w:rsid w:val="00FC5793"/>
    <w:rsid w:val="00FC6672"/>
    <w:rsid w:val="00FD01ED"/>
    <w:rsid w:val="00FD0F3F"/>
    <w:rsid w:val="00FD14BE"/>
    <w:rsid w:val="00FD21A4"/>
    <w:rsid w:val="00FD2875"/>
    <w:rsid w:val="00FD29EF"/>
    <w:rsid w:val="00FD50C9"/>
    <w:rsid w:val="00FE13F3"/>
    <w:rsid w:val="00FE22B7"/>
    <w:rsid w:val="00FE23CE"/>
    <w:rsid w:val="00FE3BFC"/>
    <w:rsid w:val="00FE3EB0"/>
    <w:rsid w:val="00FE407F"/>
    <w:rsid w:val="00FE69B3"/>
    <w:rsid w:val="00FE6AE5"/>
    <w:rsid w:val="00FF13EB"/>
    <w:rsid w:val="00FF29C8"/>
    <w:rsid w:val="00FF3442"/>
    <w:rsid w:val="00FF3797"/>
    <w:rsid w:val="00FF4036"/>
    <w:rsid w:val="00FF55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0CBA"/>
    <w:pPr>
      <w:spacing w:line="255" w:lineRule="atLeast"/>
    </w:pPr>
    <w:rPr>
      <w:rFonts w:ascii="Arial" w:hAnsi="Arial" w:cs="Arial"/>
      <w:sz w:val="21"/>
      <w:szCs w:val="24"/>
      <w:lang w:eastAsia="en-US"/>
    </w:rPr>
  </w:style>
  <w:style w:type="paragraph" w:styleId="Kop1">
    <w:name w:val="heading 1"/>
    <w:basedOn w:val="Standaard"/>
    <w:next w:val="Standaard"/>
    <w:link w:val="Kop1Char"/>
    <w:qFormat/>
    <w:rsid w:val="00DA1736"/>
    <w:pPr>
      <w:keepNext/>
      <w:keepLines/>
      <w:numPr>
        <w:numId w:val="3"/>
      </w:numPr>
      <w:spacing w:before="255" w:after="510" w:line="240" w:lineRule="auto"/>
      <w:outlineLvl w:val="0"/>
    </w:pPr>
    <w:rPr>
      <w:rFonts w:cs="Times New Roman"/>
      <w:b/>
      <w:bCs/>
      <w:sz w:val="30"/>
      <w:szCs w:val="32"/>
      <w:lang w:val="x-none"/>
    </w:rPr>
  </w:style>
  <w:style w:type="paragraph" w:styleId="Kop2">
    <w:name w:val="heading 2"/>
    <w:basedOn w:val="Kop1"/>
    <w:next w:val="Standaard"/>
    <w:qFormat/>
    <w:rsid w:val="00DA1736"/>
    <w:pPr>
      <w:numPr>
        <w:ilvl w:val="1"/>
      </w:numPr>
      <w:spacing w:after="0" w:line="255" w:lineRule="exact"/>
      <w:outlineLvl w:val="1"/>
    </w:pPr>
    <w:rPr>
      <w:bCs w:val="0"/>
      <w:iCs/>
      <w:sz w:val="21"/>
      <w:szCs w:val="28"/>
    </w:rPr>
  </w:style>
  <w:style w:type="paragraph" w:styleId="Kop3">
    <w:name w:val="heading 3"/>
    <w:basedOn w:val="Kop2"/>
    <w:next w:val="Standaard"/>
    <w:qFormat/>
    <w:rsid w:val="00DA1736"/>
    <w:pPr>
      <w:numPr>
        <w:ilvl w:val="2"/>
      </w:numPr>
      <w:tabs>
        <w:tab w:val="num" w:pos="255"/>
      </w:tabs>
      <w:outlineLvl w:val="2"/>
    </w:pPr>
    <w:rPr>
      <w:b w:val="0"/>
      <w:bCs/>
      <w:szCs w:val="26"/>
    </w:rPr>
  </w:style>
  <w:style w:type="paragraph" w:styleId="Kop4">
    <w:name w:val="heading 4"/>
    <w:basedOn w:val="Kop3"/>
    <w:next w:val="Standaard"/>
    <w:qFormat/>
    <w:rsid w:val="00DA1736"/>
    <w:pPr>
      <w:numPr>
        <w:ilvl w:val="3"/>
      </w:numPr>
      <w:outlineLvl w:val="3"/>
    </w:pPr>
    <w:rPr>
      <w:bCs w:val="0"/>
      <w:i/>
      <w:szCs w:val="28"/>
    </w:rPr>
  </w:style>
  <w:style w:type="paragraph" w:styleId="Kop5">
    <w:name w:val="heading 5"/>
    <w:basedOn w:val="Kop4"/>
    <w:next w:val="Standaard"/>
    <w:qFormat/>
    <w:rsid w:val="00DA1736"/>
    <w:pPr>
      <w:numPr>
        <w:ilvl w:val="4"/>
      </w:numPr>
      <w:outlineLvl w:val="4"/>
    </w:pPr>
    <w:rPr>
      <w:bCs/>
      <w:iCs w:val="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A1473F"/>
    <w:pPr>
      <w:tabs>
        <w:tab w:val="center" w:pos="4153"/>
        <w:tab w:val="right" w:pos="8306"/>
      </w:tabs>
    </w:pPr>
    <w:rPr>
      <w:rFonts w:cs="Times New Roman"/>
      <w:sz w:val="24"/>
      <w:lang w:val="x-none"/>
    </w:rPr>
  </w:style>
  <w:style w:type="paragraph" w:styleId="Voettekst">
    <w:name w:val="footer"/>
    <w:basedOn w:val="Standaard"/>
    <w:link w:val="VoettekstChar"/>
    <w:rsid w:val="0006152C"/>
    <w:pPr>
      <w:tabs>
        <w:tab w:val="center" w:pos="4153"/>
        <w:tab w:val="right" w:pos="8306"/>
      </w:tabs>
      <w:jc w:val="center"/>
    </w:pPr>
    <w:rPr>
      <w:rFonts w:cs="Times New Roman"/>
      <w:sz w:val="24"/>
      <w:lang w:val="x-none"/>
    </w:rPr>
  </w:style>
  <w:style w:type="paragraph" w:customStyle="1" w:styleId="Huisstijl-Sjabloonnaam">
    <w:name w:val="Huisstijl-Sjabloonnaam"/>
    <w:basedOn w:val="Huisstijl-Naw"/>
    <w:rsid w:val="00334A78"/>
    <w:pPr>
      <w:spacing w:before="255" w:line="255" w:lineRule="exact"/>
    </w:pPr>
    <w:rPr>
      <w:b/>
      <w:sz w:val="36"/>
    </w:rPr>
  </w:style>
  <w:style w:type="paragraph" w:customStyle="1" w:styleId="Huisstijl-Naw">
    <w:name w:val="Huisstijl-Naw"/>
    <w:basedOn w:val="Standaard"/>
    <w:rsid w:val="00972803"/>
    <w:rPr>
      <w:noProof/>
    </w:rPr>
  </w:style>
  <w:style w:type="paragraph" w:customStyle="1" w:styleId="Huisstijl-Adres">
    <w:name w:val="Huisstijl-Adres"/>
    <w:basedOn w:val="Huisstijl-Naw"/>
    <w:rsid w:val="00C50CBA"/>
  </w:style>
  <w:style w:type="paragraph" w:customStyle="1" w:styleId="Huisstijl-Kopje">
    <w:name w:val="Huisstijl-Kopje"/>
    <w:basedOn w:val="Huisstijl-Naw"/>
    <w:rsid w:val="00C50CBA"/>
    <w:rPr>
      <w:b/>
      <w:sz w:val="17"/>
    </w:rPr>
  </w:style>
  <w:style w:type="paragraph" w:customStyle="1" w:styleId="Huisstijl-Gegeven">
    <w:name w:val="Huisstijl-Gegeven"/>
    <w:basedOn w:val="Huisstijl-Naw"/>
    <w:rsid w:val="00C50CBA"/>
  </w:style>
  <w:style w:type="paragraph" w:customStyle="1" w:styleId="Huisstijl-Voettekst">
    <w:name w:val="Huisstijl-Voettekst"/>
    <w:basedOn w:val="Huisstijl-Naw"/>
    <w:rsid w:val="00C50CBA"/>
    <w:rPr>
      <w:sz w:val="14"/>
    </w:rPr>
  </w:style>
  <w:style w:type="paragraph" w:customStyle="1" w:styleId="Huisstijl-Opsomming">
    <w:name w:val="Huisstijl-Opsomming"/>
    <w:basedOn w:val="Lijstopsomteken"/>
    <w:rsid w:val="002854B6"/>
    <w:pPr>
      <w:numPr>
        <w:numId w:val="2"/>
      </w:numPr>
    </w:pPr>
  </w:style>
  <w:style w:type="paragraph" w:styleId="Lijstopsomteken">
    <w:name w:val="List Bullet"/>
    <w:basedOn w:val="Standaard"/>
    <w:rsid w:val="002854B6"/>
  </w:style>
  <w:style w:type="paragraph" w:customStyle="1" w:styleId="Kop1zondernummer">
    <w:name w:val="Kop 1 zonder nummer"/>
    <w:basedOn w:val="Kop1"/>
    <w:next w:val="Standaard"/>
    <w:rsid w:val="008D278F"/>
    <w:pPr>
      <w:numPr>
        <w:numId w:val="0"/>
      </w:numPr>
    </w:pPr>
  </w:style>
  <w:style w:type="paragraph" w:customStyle="1" w:styleId="Kop2zondernummer">
    <w:name w:val="Kop 2 zonder nummer"/>
    <w:basedOn w:val="Kop2"/>
    <w:next w:val="Standaard"/>
    <w:rsid w:val="008D278F"/>
    <w:pPr>
      <w:numPr>
        <w:ilvl w:val="0"/>
        <w:numId w:val="0"/>
      </w:numPr>
    </w:pPr>
  </w:style>
  <w:style w:type="paragraph" w:customStyle="1" w:styleId="Kop3zondernummer">
    <w:name w:val="Kop 3 zonder nummer"/>
    <w:basedOn w:val="Kop3"/>
    <w:next w:val="Standaard"/>
    <w:rsid w:val="008D278F"/>
    <w:pPr>
      <w:numPr>
        <w:ilvl w:val="0"/>
        <w:numId w:val="0"/>
      </w:numPr>
    </w:pPr>
  </w:style>
  <w:style w:type="paragraph" w:customStyle="1" w:styleId="Kop4zondernummer">
    <w:name w:val="Kop 4 zonder nummer"/>
    <w:basedOn w:val="Kop4"/>
    <w:next w:val="Standaard"/>
    <w:rsid w:val="008D278F"/>
    <w:pPr>
      <w:numPr>
        <w:ilvl w:val="0"/>
        <w:numId w:val="0"/>
      </w:numPr>
    </w:pPr>
  </w:style>
  <w:style w:type="paragraph" w:styleId="Bijschrift">
    <w:name w:val="caption"/>
    <w:basedOn w:val="Standaard"/>
    <w:next w:val="Standaard"/>
    <w:qFormat/>
    <w:rsid w:val="001B67A2"/>
    <w:rPr>
      <w:b/>
      <w:bCs/>
      <w:sz w:val="20"/>
      <w:szCs w:val="20"/>
    </w:rPr>
  </w:style>
  <w:style w:type="paragraph" w:styleId="Ballontekst">
    <w:name w:val="Balloon Text"/>
    <w:basedOn w:val="Standaard"/>
    <w:semiHidden/>
    <w:rsid w:val="009A36F2"/>
    <w:rPr>
      <w:rFonts w:ascii="Tahoma" w:hAnsi="Tahoma" w:cs="Tahoma"/>
      <w:sz w:val="16"/>
      <w:szCs w:val="16"/>
    </w:rPr>
  </w:style>
  <w:style w:type="character" w:customStyle="1" w:styleId="VoettekstChar">
    <w:name w:val="Voettekst Char"/>
    <w:link w:val="Voettekst"/>
    <w:locked/>
    <w:rsid w:val="0006152C"/>
    <w:rPr>
      <w:rFonts w:ascii="Arial" w:hAnsi="Arial" w:cs="Arial"/>
      <w:sz w:val="24"/>
      <w:szCs w:val="24"/>
      <w:lang w:val="x-none" w:eastAsia="en-US"/>
    </w:rPr>
  </w:style>
  <w:style w:type="paragraph" w:styleId="Voetnoottekst">
    <w:name w:val="footnote text"/>
    <w:basedOn w:val="Standaard"/>
    <w:link w:val="VoetnoottekstChar"/>
    <w:semiHidden/>
    <w:rsid w:val="00C9631C"/>
    <w:rPr>
      <w:rFonts w:cs="Times New Roman"/>
      <w:sz w:val="20"/>
      <w:szCs w:val="20"/>
      <w:lang w:val="x-none"/>
    </w:rPr>
  </w:style>
  <w:style w:type="character" w:customStyle="1" w:styleId="VoetnoottekstChar">
    <w:name w:val="Voetnoottekst Char"/>
    <w:link w:val="Voetnoottekst"/>
    <w:locked/>
    <w:rsid w:val="00C9631C"/>
    <w:rPr>
      <w:rFonts w:ascii="Arial" w:hAnsi="Arial" w:cs="Arial"/>
      <w:lang w:val="x-none" w:eastAsia="en-US"/>
    </w:rPr>
  </w:style>
  <w:style w:type="character" w:styleId="Voetnootmarkering">
    <w:name w:val="footnote reference"/>
    <w:semiHidden/>
    <w:rsid w:val="00C9631C"/>
    <w:rPr>
      <w:rFonts w:cs="Times New Roman"/>
      <w:vertAlign w:val="superscript"/>
    </w:rPr>
  </w:style>
  <w:style w:type="table" w:styleId="Tabelraster">
    <w:name w:val="Table Grid"/>
    <w:basedOn w:val="Standaardtabel"/>
    <w:rsid w:val="00E405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waar">
    <w:name w:val="Strong"/>
    <w:qFormat/>
    <w:rsid w:val="00004DE5"/>
    <w:rPr>
      <w:rFonts w:cs="Times New Roman"/>
      <w:b/>
      <w:bCs/>
    </w:rPr>
  </w:style>
  <w:style w:type="paragraph" w:styleId="Titel">
    <w:name w:val="Title"/>
    <w:basedOn w:val="Standaard"/>
    <w:next w:val="Standaard"/>
    <w:link w:val="TitelChar"/>
    <w:qFormat/>
    <w:rsid w:val="00004DE5"/>
    <w:pPr>
      <w:spacing w:before="240" w:after="60"/>
      <w:jc w:val="center"/>
      <w:outlineLvl w:val="0"/>
    </w:pPr>
    <w:rPr>
      <w:rFonts w:ascii="Cambria" w:hAnsi="Cambria" w:cs="Times New Roman"/>
      <w:b/>
      <w:bCs/>
      <w:kern w:val="28"/>
      <w:sz w:val="32"/>
      <w:szCs w:val="32"/>
      <w:lang w:val="x-none"/>
    </w:rPr>
  </w:style>
  <w:style w:type="character" w:customStyle="1" w:styleId="TitelChar">
    <w:name w:val="Titel Char"/>
    <w:link w:val="Titel"/>
    <w:locked/>
    <w:rsid w:val="00004DE5"/>
    <w:rPr>
      <w:rFonts w:ascii="Cambria" w:hAnsi="Cambria" w:cs="Times New Roman"/>
      <w:b/>
      <w:bCs/>
      <w:kern w:val="28"/>
      <w:sz w:val="32"/>
      <w:szCs w:val="32"/>
      <w:lang w:val="x-none" w:eastAsia="en-US"/>
    </w:rPr>
  </w:style>
  <w:style w:type="paragraph" w:customStyle="1" w:styleId="Revisie1">
    <w:name w:val="Revisie1"/>
    <w:hidden/>
    <w:semiHidden/>
    <w:rsid w:val="00E30029"/>
    <w:rPr>
      <w:rFonts w:ascii="Arial" w:hAnsi="Arial" w:cs="Arial"/>
      <w:sz w:val="21"/>
      <w:szCs w:val="24"/>
      <w:lang w:eastAsia="en-US"/>
    </w:rPr>
  </w:style>
  <w:style w:type="paragraph" w:customStyle="1" w:styleId="Lijstalinea1">
    <w:name w:val="Lijstalinea1"/>
    <w:basedOn w:val="Standaard"/>
    <w:rsid w:val="007C0B33"/>
    <w:pPr>
      <w:ind w:left="720"/>
    </w:pPr>
  </w:style>
  <w:style w:type="paragraph" w:styleId="Tekstzonderopmaak">
    <w:name w:val="Plain Text"/>
    <w:basedOn w:val="Standaard"/>
    <w:link w:val="TekstzonderopmaakChar"/>
    <w:rsid w:val="00BF5649"/>
    <w:pPr>
      <w:spacing w:line="240" w:lineRule="auto"/>
    </w:pPr>
    <w:rPr>
      <w:rFonts w:ascii="Consolas" w:hAnsi="Consolas" w:cs="Times New Roman"/>
      <w:szCs w:val="21"/>
      <w:lang w:val="x-none"/>
    </w:rPr>
  </w:style>
  <w:style w:type="character" w:customStyle="1" w:styleId="TekstzonderopmaakChar">
    <w:name w:val="Tekst zonder opmaak Char"/>
    <w:link w:val="Tekstzonderopmaak"/>
    <w:locked/>
    <w:rsid w:val="00BF5649"/>
    <w:rPr>
      <w:rFonts w:ascii="Consolas" w:eastAsia="Times New Roman" w:hAnsi="Consolas" w:cs="Consolas"/>
      <w:sz w:val="21"/>
      <w:szCs w:val="21"/>
      <w:lang w:val="x-none" w:eastAsia="en-US"/>
    </w:rPr>
  </w:style>
  <w:style w:type="character" w:styleId="Verwijzingopmerking">
    <w:name w:val="annotation reference"/>
    <w:semiHidden/>
    <w:rsid w:val="00CD394E"/>
    <w:rPr>
      <w:rFonts w:cs="Times New Roman"/>
      <w:sz w:val="16"/>
      <w:szCs w:val="16"/>
    </w:rPr>
  </w:style>
  <w:style w:type="paragraph" w:styleId="Tekstopmerking">
    <w:name w:val="annotation text"/>
    <w:basedOn w:val="Standaard"/>
    <w:link w:val="TekstopmerkingChar"/>
    <w:semiHidden/>
    <w:rsid w:val="00CD394E"/>
    <w:pPr>
      <w:spacing w:line="240" w:lineRule="auto"/>
    </w:pPr>
    <w:rPr>
      <w:rFonts w:cs="Times New Roman"/>
      <w:sz w:val="20"/>
      <w:szCs w:val="20"/>
      <w:lang w:val="x-none"/>
    </w:rPr>
  </w:style>
  <w:style w:type="character" w:customStyle="1" w:styleId="TekstopmerkingChar">
    <w:name w:val="Tekst opmerking Char"/>
    <w:link w:val="Tekstopmerking"/>
    <w:locked/>
    <w:rsid w:val="00CD394E"/>
    <w:rPr>
      <w:rFonts w:ascii="Arial" w:hAnsi="Arial" w:cs="Arial"/>
      <w:lang w:val="x-none" w:eastAsia="en-US"/>
    </w:rPr>
  </w:style>
  <w:style w:type="paragraph" w:styleId="Onderwerpvanopmerking">
    <w:name w:val="annotation subject"/>
    <w:basedOn w:val="Tekstopmerking"/>
    <w:next w:val="Tekstopmerking"/>
    <w:link w:val="OnderwerpvanopmerkingChar"/>
    <w:semiHidden/>
    <w:rsid w:val="00CD394E"/>
    <w:rPr>
      <w:b/>
      <w:bCs/>
    </w:rPr>
  </w:style>
  <w:style w:type="character" w:customStyle="1" w:styleId="OnderwerpvanopmerkingChar">
    <w:name w:val="Onderwerp van opmerking Char"/>
    <w:link w:val="Onderwerpvanopmerking"/>
    <w:locked/>
    <w:rsid w:val="00CD394E"/>
    <w:rPr>
      <w:rFonts w:ascii="Arial" w:hAnsi="Arial" w:cs="Arial"/>
      <w:b/>
      <w:bCs/>
      <w:lang w:val="x-none" w:eastAsia="en-US"/>
    </w:rPr>
  </w:style>
  <w:style w:type="paragraph" w:customStyle="1" w:styleId="Kopvaninhoudsopgave1">
    <w:name w:val="Kop van inhoudsopgave1"/>
    <w:basedOn w:val="Kop1"/>
    <w:next w:val="Standaard"/>
    <w:rsid w:val="007D03FE"/>
    <w:pPr>
      <w:numPr>
        <w:numId w:val="0"/>
      </w:numPr>
      <w:spacing w:before="480" w:after="0" w:line="276" w:lineRule="auto"/>
      <w:outlineLvl w:val="9"/>
    </w:pPr>
    <w:rPr>
      <w:rFonts w:ascii="Cambria" w:hAnsi="Cambria"/>
      <w:color w:val="365F91"/>
      <w:sz w:val="28"/>
      <w:szCs w:val="28"/>
      <w:lang w:val="en-US"/>
    </w:rPr>
  </w:style>
  <w:style w:type="paragraph" w:styleId="Inhopg1">
    <w:name w:val="toc 1"/>
    <w:basedOn w:val="Standaard"/>
    <w:next w:val="Standaard"/>
    <w:autoRedefine/>
    <w:uiPriority w:val="39"/>
    <w:rsid w:val="007D03FE"/>
    <w:pPr>
      <w:spacing w:after="100"/>
    </w:pPr>
  </w:style>
  <w:style w:type="paragraph" w:styleId="Inhopg2">
    <w:name w:val="toc 2"/>
    <w:basedOn w:val="Standaard"/>
    <w:next w:val="Standaard"/>
    <w:autoRedefine/>
    <w:uiPriority w:val="39"/>
    <w:rsid w:val="007D03FE"/>
    <w:pPr>
      <w:spacing w:after="100"/>
      <w:ind w:left="210"/>
    </w:pPr>
  </w:style>
  <w:style w:type="paragraph" w:styleId="Inhopg3">
    <w:name w:val="toc 3"/>
    <w:basedOn w:val="Standaard"/>
    <w:next w:val="Standaard"/>
    <w:autoRedefine/>
    <w:uiPriority w:val="39"/>
    <w:rsid w:val="007D03FE"/>
    <w:pPr>
      <w:spacing w:after="100"/>
      <w:ind w:left="420"/>
    </w:pPr>
  </w:style>
  <w:style w:type="character" w:styleId="Hyperlink">
    <w:name w:val="Hyperlink"/>
    <w:uiPriority w:val="99"/>
    <w:rsid w:val="007D03FE"/>
    <w:rPr>
      <w:rFonts w:cs="Times New Roman"/>
      <w:color w:val="0000FF"/>
      <w:u w:val="single"/>
    </w:rPr>
  </w:style>
  <w:style w:type="paragraph" w:customStyle="1" w:styleId="stijlnhi">
    <w:name w:val="stijl_nhi"/>
    <w:basedOn w:val="Kop1"/>
    <w:link w:val="stijlnhiChar"/>
    <w:rsid w:val="00FD21A4"/>
    <w:pPr>
      <w:numPr>
        <w:numId w:val="0"/>
      </w:numPr>
      <w:tabs>
        <w:tab w:val="left" w:pos="1843"/>
      </w:tabs>
    </w:pPr>
  </w:style>
  <w:style w:type="character" w:customStyle="1" w:styleId="Kop1Char">
    <w:name w:val="Kop 1 Char"/>
    <w:link w:val="Kop1"/>
    <w:locked/>
    <w:rsid w:val="00FD21A4"/>
    <w:rPr>
      <w:rFonts w:ascii="Arial" w:hAnsi="Arial" w:cs="Arial"/>
      <w:b/>
      <w:bCs/>
      <w:sz w:val="30"/>
      <w:szCs w:val="32"/>
      <w:lang w:eastAsia="en-US"/>
    </w:rPr>
  </w:style>
  <w:style w:type="character" w:customStyle="1" w:styleId="stijlnhiChar">
    <w:name w:val="stijl_nhi Char"/>
    <w:basedOn w:val="Kop1Char"/>
    <w:link w:val="stijlnhi"/>
    <w:locked/>
    <w:rsid w:val="00FD21A4"/>
    <w:rPr>
      <w:rFonts w:ascii="Arial" w:hAnsi="Arial" w:cs="Arial"/>
      <w:b/>
      <w:bCs/>
      <w:sz w:val="30"/>
      <w:szCs w:val="32"/>
      <w:lang w:eastAsia="en-US"/>
    </w:rPr>
  </w:style>
  <w:style w:type="character" w:customStyle="1" w:styleId="KoptekstChar">
    <w:name w:val="Koptekst Char"/>
    <w:link w:val="Koptekst"/>
    <w:locked/>
    <w:rsid w:val="0055148B"/>
    <w:rPr>
      <w:rFonts w:ascii="Arial" w:hAnsi="Arial" w:cs="Arial"/>
      <w:sz w:val="24"/>
      <w:szCs w:val="24"/>
      <w:lang w:val="x-none" w:eastAsia="en-US"/>
    </w:rPr>
  </w:style>
  <w:style w:type="table" w:styleId="Eenvoudigetabel1">
    <w:name w:val="Table Simple 1"/>
    <w:basedOn w:val="Standaardtabel"/>
    <w:rsid w:val="00291AB1"/>
    <w:pPr>
      <w:spacing w:line="255"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Tekstvantijdelijkeaanduiding1">
    <w:name w:val="Tekst van tijdelijke aanduiding1"/>
    <w:semiHidden/>
    <w:rsid w:val="002E4CF8"/>
    <w:rPr>
      <w:rFonts w:cs="Times New Roman"/>
      <w:color w:val="808080"/>
    </w:rPr>
  </w:style>
  <w:style w:type="paragraph" w:styleId="Plattetekst">
    <w:name w:val="Body Text"/>
    <w:basedOn w:val="Standaard"/>
    <w:link w:val="PlattetekstChar"/>
    <w:rsid w:val="0045038E"/>
    <w:pPr>
      <w:spacing w:before="200" w:after="200" w:line="276" w:lineRule="auto"/>
    </w:pPr>
    <w:rPr>
      <w:rFonts w:ascii="Calibri" w:hAnsi="Calibri" w:cs="Times New Roman"/>
      <w:sz w:val="20"/>
      <w:szCs w:val="20"/>
      <w:lang w:val="en-US"/>
    </w:rPr>
  </w:style>
  <w:style w:type="character" w:customStyle="1" w:styleId="PlattetekstChar">
    <w:name w:val="Platte tekst Char"/>
    <w:link w:val="Plattetekst"/>
    <w:locked/>
    <w:rsid w:val="0045038E"/>
    <w:rPr>
      <w:rFonts w:ascii="Calibri" w:hAnsi="Calibri" w:cs="Calibri"/>
      <w:lang w:val="en-US" w:eastAsia="en-US"/>
    </w:rPr>
  </w:style>
  <w:style w:type="table" w:styleId="Elegantetabel">
    <w:name w:val="Table Elegant"/>
    <w:basedOn w:val="Standaardtabel"/>
    <w:rsid w:val="00677F53"/>
    <w:pPr>
      <w:spacing w:line="255"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Gemiddeldearcering2-accent61">
    <w:name w:val="Gemiddelde arcering 2 - accent 61"/>
    <w:rsid w:val="008C533C"/>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Tabelraster7">
    <w:name w:val="Table Grid 7"/>
    <w:basedOn w:val="Standaardtabel"/>
    <w:rsid w:val="008C533C"/>
    <w:pPr>
      <w:spacing w:line="255"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kalelink">
    <w:name w:val="kalelink"/>
    <w:rsid w:val="00B04CF4"/>
    <w:rPr>
      <w:rFonts w:cs="Times New Roman"/>
    </w:rPr>
  </w:style>
  <w:style w:type="paragraph" w:styleId="Normaalweb">
    <w:name w:val="Normal (Web)"/>
    <w:basedOn w:val="Standaard"/>
    <w:rsid w:val="00B04CF4"/>
    <w:pPr>
      <w:spacing w:before="100" w:beforeAutospacing="1" w:after="100" w:afterAutospacing="1" w:line="240" w:lineRule="auto"/>
    </w:pPr>
    <w:rPr>
      <w:rFonts w:ascii="Times New Roman" w:hAnsi="Times New Roman" w:cs="Times New Roman"/>
      <w:color w:val="000000"/>
      <w:sz w:val="24"/>
      <w:lang w:eastAsia="nl-NL"/>
    </w:rPr>
  </w:style>
  <w:style w:type="table" w:styleId="Tabelthema">
    <w:name w:val="Table Theme"/>
    <w:basedOn w:val="Standaardtabel"/>
    <w:rsid w:val="00FD14BE"/>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11">
    <w:name w:val="Gemiddeld raster 11"/>
    <w:rsid w:val="00FD14B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Gemiddeldraster31">
    <w:name w:val="Gemiddeld raster 3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Gemiddeldraster3-accent11">
    <w:name w:val="Gemiddeld raster 3 - accent 1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Gemiddeldraster3-accent41">
    <w:name w:val="Gemiddeld raster 3 - accent 4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Gemiddeldraster3-accent21">
    <w:name w:val="Gemiddeld raster 3 - accent 21"/>
    <w:rsid w:val="001F629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styleId="Lichtelijst-accent1">
    <w:name w:val="Light List Accent 1"/>
    <w:basedOn w:val="Standaardtabel"/>
    <w:uiPriority w:val="61"/>
    <w:rsid w:val="004F2FF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4">
    <w:name w:val="Light List Accent 4"/>
    <w:basedOn w:val="Standaardtabel"/>
    <w:uiPriority w:val="61"/>
    <w:rsid w:val="004F2FF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raster">
    <w:name w:val="Light Grid"/>
    <w:basedOn w:val="Standaardtabel"/>
    <w:uiPriority w:val="62"/>
    <w:rsid w:val="004F2FF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raster3-accent1">
    <w:name w:val="Medium Grid 3 Accent 1"/>
    <w:basedOn w:val="Standaardtabel"/>
    <w:uiPriority w:val="69"/>
    <w:rsid w:val="004F2FF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lattetekstinspringen2">
    <w:name w:val="Body Text Indent 2"/>
    <w:basedOn w:val="Standaard"/>
    <w:link w:val="Plattetekstinspringen2Char"/>
    <w:uiPriority w:val="99"/>
    <w:semiHidden/>
    <w:unhideWhenUsed/>
    <w:rsid w:val="00850D32"/>
    <w:pPr>
      <w:spacing w:after="120" w:line="480" w:lineRule="auto"/>
      <w:ind w:left="283"/>
    </w:pPr>
    <w:rPr>
      <w:rFonts w:cs="Times New Roman"/>
      <w:lang w:val="x-none"/>
    </w:rPr>
  </w:style>
  <w:style w:type="character" w:customStyle="1" w:styleId="Plattetekstinspringen2Char">
    <w:name w:val="Platte tekst inspringen 2 Char"/>
    <w:link w:val="Plattetekstinspringen2"/>
    <w:uiPriority w:val="99"/>
    <w:semiHidden/>
    <w:rsid w:val="00850D32"/>
    <w:rPr>
      <w:rFonts w:ascii="Arial" w:hAnsi="Arial" w:cs="Arial"/>
      <w:sz w:val="21"/>
      <w:szCs w:val="24"/>
      <w:lang w:eastAsia="en-US"/>
    </w:rPr>
  </w:style>
  <w:style w:type="paragraph" w:styleId="Citaat">
    <w:name w:val="Quote"/>
    <w:basedOn w:val="Standaard"/>
    <w:next w:val="Standaard"/>
    <w:link w:val="CitaatChar"/>
    <w:uiPriority w:val="29"/>
    <w:qFormat/>
    <w:rsid w:val="00832C4F"/>
    <w:rPr>
      <w:i/>
      <w:iCs/>
      <w:color w:val="000000"/>
    </w:rPr>
  </w:style>
  <w:style w:type="character" w:customStyle="1" w:styleId="CitaatChar">
    <w:name w:val="Citaat Char"/>
    <w:link w:val="Citaat"/>
    <w:uiPriority w:val="29"/>
    <w:rsid w:val="00832C4F"/>
    <w:rPr>
      <w:rFonts w:ascii="Arial" w:hAnsi="Arial" w:cs="Arial"/>
      <w:i/>
      <w:iCs/>
      <w:color w:val="000000"/>
      <w:sz w:val="21"/>
      <w:szCs w:val="24"/>
      <w:lang w:eastAsia="en-US"/>
    </w:rPr>
  </w:style>
  <w:style w:type="paragraph" w:styleId="Geenafstand">
    <w:name w:val="No Spacing"/>
    <w:uiPriority w:val="1"/>
    <w:qFormat/>
    <w:rsid w:val="00B80758"/>
    <w:rPr>
      <w:rFonts w:ascii="Arial" w:hAnsi="Arial" w:cs="Arial"/>
      <w:sz w:val="21"/>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0CBA"/>
    <w:pPr>
      <w:spacing w:line="255" w:lineRule="atLeast"/>
    </w:pPr>
    <w:rPr>
      <w:rFonts w:ascii="Arial" w:hAnsi="Arial" w:cs="Arial"/>
      <w:sz w:val="21"/>
      <w:szCs w:val="24"/>
      <w:lang w:eastAsia="en-US"/>
    </w:rPr>
  </w:style>
  <w:style w:type="paragraph" w:styleId="Kop1">
    <w:name w:val="heading 1"/>
    <w:basedOn w:val="Standaard"/>
    <w:next w:val="Standaard"/>
    <w:link w:val="Kop1Char"/>
    <w:qFormat/>
    <w:rsid w:val="00DA1736"/>
    <w:pPr>
      <w:keepNext/>
      <w:keepLines/>
      <w:numPr>
        <w:numId w:val="3"/>
      </w:numPr>
      <w:spacing w:before="255" w:after="510" w:line="240" w:lineRule="auto"/>
      <w:outlineLvl w:val="0"/>
    </w:pPr>
    <w:rPr>
      <w:rFonts w:cs="Times New Roman"/>
      <w:b/>
      <w:bCs/>
      <w:sz w:val="30"/>
      <w:szCs w:val="32"/>
      <w:lang w:val="x-none"/>
    </w:rPr>
  </w:style>
  <w:style w:type="paragraph" w:styleId="Kop2">
    <w:name w:val="heading 2"/>
    <w:basedOn w:val="Kop1"/>
    <w:next w:val="Standaard"/>
    <w:qFormat/>
    <w:rsid w:val="00DA1736"/>
    <w:pPr>
      <w:numPr>
        <w:ilvl w:val="1"/>
      </w:numPr>
      <w:spacing w:after="0" w:line="255" w:lineRule="exact"/>
      <w:outlineLvl w:val="1"/>
    </w:pPr>
    <w:rPr>
      <w:bCs w:val="0"/>
      <w:iCs/>
      <w:sz w:val="21"/>
      <w:szCs w:val="28"/>
    </w:rPr>
  </w:style>
  <w:style w:type="paragraph" w:styleId="Kop3">
    <w:name w:val="heading 3"/>
    <w:basedOn w:val="Kop2"/>
    <w:next w:val="Standaard"/>
    <w:qFormat/>
    <w:rsid w:val="00DA1736"/>
    <w:pPr>
      <w:numPr>
        <w:ilvl w:val="2"/>
      </w:numPr>
      <w:tabs>
        <w:tab w:val="num" w:pos="255"/>
      </w:tabs>
      <w:outlineLvl w:val="2"/>
    </w:pPr>
    <w:rPr>
      <w:b w:val="0"/>
      <w:bCs/>
      <w:szCs w:val="26"/>
    </w:rPr>
  </w:style>
  <w:style w:type="paragraph" w:styleId="Kop4">
    <w:name w:val="heading 4"/>
    <w:basedOn w:val="Kop3"/>
    <w:next w:val="Standaard"/>
    <w:qFormat/>
    <w:rsid w:val="00DA1736"/>
    <w:pPr>
      <w:numPr>
        <w:ilvl w:val="3"/>
      </w:numPr>
      <w:outlineLvl w:val="3"/>
    </w:pPr>
    <w:rPr>
      <w:bCs w:val="0"/>
      <w:i/>
      <w:szCs w:val="28"/>
    </w:rPr>
  </w:style>
  <w:style w:type="paragraph" w:styleId="Kop5">
    <w:name w:val="heading 5"/>
    <w:basedOn w:val="Kop4"/>
    <w:next w:val="Standaard"/>
    <w:qFormat/>
    <w:rsid w:val="00DA1736"/>
    <w:pPr>
      <w:numPr>
        <w:ilvl w:val="4"/>
      </w:numPr>
      <w:outlineLvl w:val="4"/>
    </w:pPr>
    <w:rPr>
      <w:bCs/>
      <w:iCs w:val="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A1473F"/>
    <w:pPr>
      <w:tabs>
        <w:tab w:val="center" w:pos="4153"/>
        <w:tab w:val="right" w:pos="8306"/>
      </w:tabs>
    </w:pPr>
    <w:rPr>
      <w:rFonts w:cs="Times New Roman"/>
      <w:sz w:val="24"/>
      <w:lang w:val="x-none"/>
    </w:rPr>
  </w:style>
  <w:style w:type="paragraph" w:styleId="Voettekst">
    <w:name w:val="footer"/>
    <w:basedOn w:val="Standaard"/>
    <w:link w:val="VoettekstChar"/>
    <w:rsid w:val="0006152C"/>
    <w:pPr>
      <w:tabs>
        <w:tab w:val="center" w:pos="4153"/>
        <w:tab w:val="right" w:pos="8306"/>
      </w:tabs>
      <w:jc w:val="center"/>
    </w:pPr>
    <w:rPr>
      <w:rFonts w:cs="Times New Roman"/>
      <w:sz w:val="24"/>
      <w:lang w:val="x-none"/>
    </w:rPr>
  </w:style>
  <w:style w:type="paragraph" w:customStyle="1" w:styleId="Huisstijl-Sjabloonnaam">
    <w:name w:val="Huisstijl-Sjabloonnaam"/>
    <w:basedOn w:val="Huisstijl-Naw"/>
    <w:rsid w:val="00334A78"/>
    <w:pPr>
      <w:spacing w:before="255" w:line="255" w:lineRule="exact"/>
    </w:pPr>
    <w:rPr>
      <w:b/>
      <w:sz w:val="36"/>
    </w:rPr>
  </w:style>
  <w:style w:type="paragraph" w:customStyle="1" w:styleId="Huisstijl-Naw">
    <w:name w:val="Huisstijl-Naw"/>
    <w:basedOn w:val="Standaard"/>
    <w:rsid w:val="00972803"/>
    <w:rPr>
      <w:noProof/>
    </w:rPr>
  </w:style>
  <w:style w:type="paragraph" w:customStyle="1" w:styleId="Huisstijl-Adres">
    <w:name w:val="Huisstijl-Adres"/>
    <w:basedOn w:val="Huisstijl-Naw"/>
    <w:rsid w:val="00C50CBA"/>
  </w:style>
  <w:style w:type="paragraph" w:customStyle="1" w:styleId="Huisstijl-Kopje">
    <w:name w:val="Huisstijl-Kopje"/>
    <w:basedOn w:val="Huisstijl-Naw"/>
    <w:rsid w:val="00C50CBA"/>
    <w:rPr>
      <w:b/>
      <w:sz w:val="17"/>
    </w:rPr>
  </w:style>
  <w:style w:type="paragraph" w:customStyle="1" w:styleId="Huisstijl-Gegeven">
    <w:name w:val="Huisstijl-Gegeven"/>
    <w:basedOn w:val="Huisstijl-Naw"/>
    <w:rsid w:val="00C50CBA"/>
  </w:style>
  <w:style w:type="paragraph" w:customStyle="1" w:styleId="Huisstijl-Voettekst">
    <w:name w:val="Huisstijl-Voettekst"/>
    <w:basedOn w:val="Huisstijl-Naw"/>
    <w:rsid w:val="00C50CBA"/>
    <w:rPr>
      <w:sz w:val="14"/>
    </w:rPr>
  </w:style>
  <w:style w:type="paragraph" w:customStyle="1" w:styleId="Huisstijl-Opsomming">
    <w:name w:val="Huisstijl-Opsomming"/>
    <w:basedOn w:val="Lijstopsomteken"/>
    <w:rsid w:val="002854B6"/>
    <w:pPr>
      <w:numPr>
        <w:numId w:val="2"/>
      </w:numPr>
    </w:pPr>
  </w:style>
  <w:style w:type="paragraph" w:styleId="Lijstopsomteken">
    <w:name w:val="List Bullet"/>
    <w:basedOn w:val="Standaard"/>
    <w:rsid w:val="002854B6"/>
  </w:style>
  <w:style w:type="paragraph" w:customStyle="1" w:styleId="Kop1zondernummer">
    <w:name w:val="Kop 1 zonder nummer"/>
    <w:basedOn w:val="Kop1"/>
    <w:next w:val="Standaard"/>
    <w:rsid w:val="008D278F"/>
    <w:pPr>
      <w:numPr>
        <w:numId w:val="0"/>
      </w:numPr>
    </w:pPr>
  </w:style>
  <w:style w:type="paragraph" w:customStyle="1" w:styleId="Kop2zondernummer">
    <w:name w:val="Kop 2 zonder nummer"/>
    <w:basedOn w:val="Kop2"/>
    <w:next w:val="Standaard"/>
    <w:rsid w:val="008D278F"/>
    <w:pPr>
      <w:numPr>
        <w:ilvl w:val="0"/>
        <w:numId w:val="0"/>
      </w:numPr>
    </w:pPr>
  </w:style>
  <w:style w:type="paragraph" w:customStyle="1" w:styleId="Kop3zondernummer">
    <w:name w:val="Kop 3 zonder nummer"/>
    <w:basedOn w:val="Kop3"/>
    <w:next w:val="Standaard"/>
    <w:rsid w:val="008D278F"/>
    <w:pPr>
      <w:numPr>
        <w:ilvl w:val="0"/>
        <w:numId w:val="0"/>
      </w:numPr>
    </w:pPr>
  </w:style>
  <w:style w:type="paragraph" w:customStyle="1" w:styleId="Kop4zondernummer">
    <w:name w:val="Kop 4 zonder nummer"/>
    <w:basedOn w:val="Kop4"/>
    <w:next w:val="Standaard"/>
    <w:rsid w:val="008D278F"/>
    <w:pPr>
      <w:numPr>
        <w:ilvl w:val="0"/>
        <w:numId w:val="0"/>
      </w:numPr>
    </w:pPr>
  </w:style>
  <w:style w:type="paragraph" w:styleId="Bijschrift">
    <w:name w:val="caption"/>
    <w:basedOn w:val="Standaard"/>
    <w:next w:val="Standaard"/>
    <w:qFormat/>
    <w:rsid w:val="001B67A2"/>
    <w:rPr>
      <w:b/>
      <w:bCs/>
      <w:sz w:val="20"/>
      <w:szCs w:val="20"/>
    </w:rPr>
  </w:style>
  <w:style w:type="paragraph" w:styleId="Ballontekst">
    <w:name w:val="Balloon Text"/>
    <w:basedOn w:val="Standaard"/>
    <w:semiHidden/>
    <w:rsid w:val="009A36F2"/>
    <w:rPr>
      <w:rFonts w:ascii="Tahoma" w:hAnsi="Tahoma" w:cs="Tahoma"/>
      <w:sz w:val="16"/>
      <w:szCs w:val="16"/>
    </w:rPr>
  </w:style>
  <w:style w:type="character" w:customStyle="1" w:styleId="VoettekstChar">
    <w:name w:val="Voettekst Char"/>
    <w:link w:val="Voettekst"/>
    <w:locked/>
    <w:rsid w:val="0006152C"/>
    <w:rPr>
      <w:rFonts w:ascii="Arial" w:hAnsi="Arial" w:cs="Arial"/>
      <w:sz w:val="24"/>
      <w:szCs w:val="24"/>
      <w:lang w:val="x-none" w:eastAsia="en-US"/>
    </w:rPr>
  </w:style>
  <w:style w:type="paragraph" w:styleId="Voetnoottekst">
    <w:name w:val="footnote text"/>
    <w:basedOn w:val="Standaard"/>
    <w:link w:val="VoetnoottekstChar"/>
    <w:semiHidden/>
    <w:rsid w:val="00C9631C"/>
    <w:rPr>
      <w:rFonts w:cs="Times New Roman"/>
      <w:sz w:val="20"/>
      <w:szCs w:val="20"/>
      <w:lang w:val="x-none"/>
    </w:rPr>
  </w:style>
  <w:style w:type="character" w:customStyle="1" w:styleId="VoetnoottekstChar">
    <w:name w:val="Voetnoottekst Char"/>
    <w:link w:val="Voetnoottekst"/>
    <w:locked/>
    <w:rsid w:val="00C9631C"/>
    <w:rPr>
      <w:rFonts w:ascii="Arial" w:hAnsi="Arial" w:cs="Arial"/>
      <w:lang w:val="x-none" w:eastAsia="en-US"/>
    </w:rPr>
  </w:style>
  <w:style w:type="character" w:styleId="Voetnootmarkering">
    <w:name w:val="footnote reference"/>
    <w:semiHidden/>
    <w:rsid w:val="00C9631C"/>
    <w:rPr>
      <w:rFonts w:cs="Times New Roman"/>
      <w:vertAlign w:val="superscript"/>
    </w:rPr>
  </w:style>
  <w:style w:type="table" w:styleId="Tabelraster">
    <w:name w:val="Table Grid"/>
    <w:basedOn w:val="Standaardtabel"/>
    <w:rsid w:val="00E405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waar">
    <w:name w:val="Strong"/>
    <w:qFormat/>
    <w:rsid w:val="00004DE5"/>
    <w:rPr>
      <w:rFonts w:cs="Times New Roman"/>
      <w:b/>
      <w:bCs/>
    </w:rPr>
  </w:style>
  <w:style w:type="paragraph" w:styleId="Titel">
    <w:name w:val="Title"/>
    <w:basedOn w:val="Standaard"/>
    <w:next w:val="Standaard"/>
    <w:link w:val="TitelChar"/>
    <w:qFormat/>
    <w:rsid w:val="00004DE5"/>
    <w:pPr>
      <w:spacing w:before="240" w:after="60"/>
      <w:jc w:val="center"/>
      <w:outlineLvl w:val="0"/>
    </w:pPr>
    <w:rPr>
      <w:rFonts w:ascii="Cambria" w:hAnsi="Cambria" w:cs="Times New Roman"/>
      <w:b/>
      <w:bCs/>
      <w:kern w:val="28"/>
      <w:sz w:val="32"/>
      <w:szCs w:val="32"/>
      <w:lang w:val="x-none"/>
    </w:rPr>
  </w:style>
  <w:style w:type="character" w:customStyle="1" w:styleId="TitelChar">
    <w:name w:val="Titel Char"/>
    <w:link w:val="Titel"/>
    <w:locked/>
    <w:rsid w:val="00004DE5"/>
    <w:rPr>
      <w:rFonts w:ascii="Cambria" w:hAnsi="Cambria" w:cs="Times New Roman"/>
      <w:b/>
      <w:bCs/>
      <w:kern w:val="28"/>
      <w:sz w:val="32"/>
      <w:szCs w:val="32"/>
      <w:lang w:val="x-none" w:eastAsia="en-US"/>
    </w:rPr>
  </w:style>
  <w:style w:type="paragraph" w:customStyle="1" w:styleId="Revisie1">
    <w:name w:val="Revisie1"/>
    <w:hidden/>
    <w:semiHidden/>
    <w:rsid w:val="00E30029"/>
    <w:rPr>
      <w:rFonts w:ascii="Arial" w:hAnsi="Arial" w:cs="Arial"/>
      <w:sz w:val="21"/>
      <w:szCs w:val="24"/>
      <w:lang w:eastAsia="en-US"/>
    </w:rPr>
  </w:style>
  <w:style w:type="paragraph" w:customStyle="1" w:styleId="Lijstalinea1">
    <w:name w:val="Lijstalinea1"/>
    <w:basedOn w:val="Standaard"/>
    <w:rsid w:val="007C0B33"/>
    <w:pPr>
      <w:ind w:left="720"/>
    </w:pPr>
  </w:style>
  <w:style w:type="paragraph" w:styleId="Tekstzonderopmaak">
    <w:name w:val="Plain Text"/>
    <w:basedOn w:val="Standaard"/>
    <w:link w:val="TekstzonderopmaakChar"/>
    <w:rsid w:val="00BF5649"/>
    <w:pPr>
      <w:spacing w:line="240" w:lineRule="auto"/>
    </w:pPr>
    <w:rPr>
      <w:rFonts w:ascii="Consolas" w:hAnsi="Consolas" w:cs="Times New Roman"/>
      <w:szCs w:val="21"/>
      <w:lang w:val="x-none"/>
    </w:rPr>
  </w:style>
  <w:style w:type="character" w:customStyle="1" w:styleId="TekstzonderopmaakChar">
    <w:name w:val="Tekst zonder opmaak Char"/>
    <w:link w:val="Tekstzonderopmaak"/>
    <w:locked/>
    <w:rsid w:val="00BF5649"/>
    <w:rPr>
      <w:rFonts w:ascii="Consolas" w:eastAsia="Times New Roman" w:hAnsi="Consolas" w:cs="Consolas"/>
      <w:sz w:val="21"/>
      <w:szCs w:val="21"/>
      <w:lang w:val="x-none" w:eastAsia="en-US"/>
    </w:rPr>
  </w:style>
  <w:style w:type="character" w:styleId="Verwijzingopmerking">
    <w:name w:val="annotation reference"/>
    <w:semiHidden/>
    <w:rsid w:val="00CD394E"/>
    <w:rPr>
      <w:rFonts w:cs="Times New Roman"/>
      <w:sz w:val="16"/>
      <w:szCs w:val="16"/>
    </w:rPr>
  </w:style>
  <w:style w:type="paragraph" w:styleId="Tekstopmerking">
    <w:name w:val="annotation text"/>
    <w:basedOn w:val="Standaard"/>
    <w:link w:val="TekstopmerkingChar"/>
    <w:semiHidden/>
    <w:rsid w:val="00CD394E"/>
    <w:pPr>
      <w:spacing w:line="240" w:lineRule="auto"/>
    </w:pPr>
    <w:rPr>
      <w:rFonts w:cs="Times New Roman"/>
      <w:sz w:val="20"/>
      <w:szCs w:val="20"/>
      <w:lang w:val="x-none"/>
    </w:rPr>
  </w:style>
  <w:style w:type="character" w:customStyle="1" w:styleId="TekstopmerkingChar">
    <w:name w:val="Tekst opmerking Char"/>
    <w:link w:val="Tekstopmerking"/>
    <w:locked/>
    <w:rsid w:val="00CD394E"/>
    <w:rPr>
      <w:rFonts w:ascii="Arial" w:hAnsi="Arial" w:cs="Arial"/>
      <w:lang w:val="x-none" w:eastAsia="en-US"/>
    </w:rPr>
  </w:style>
  <w:style w:type="paragraph" w:styleId="Onderwerpvanopmerking">
    <w:name w:val="annotation subject"/>
    <w:basedOn w:val="Tekstopmerking"/>
    <w:next w:val="Tekstopmerking"/>
    <w:link w:val="OnderwerpvanopmerkingChar"/>
    <w:semiHidden/>
    <w:rsid w:val="00CD394E"/>
    <w:rPr>
      <w:b/>
      <w:bCs/>
    </w:rPr>
  </w:style>
  <w:style w:type="character" w:customStyle="1" w:styleId="OnderwerpvanopmerkingChar">
    <w:name w:val="Onderwerp van opmerking Char"/>
    <w:link w:val="Onderwerpvanopmerking"/>
    <w:locked/>
    <w:rsid w:val="00CD394E"/>
    <w:rPr>
      <w:rFonts w:ascii="Arial" w:hAnsi="Arial" w:cs="Arial"/>
      <w:b/>
      <w:bCs/>
      <w:lang w:val="x-none" w:eastAsia="en-US"/>
    </w:rPr>
  </w:style>
  <w:style w:type="paragraph" w:customStyle="1" w:styleId="Kopvaninhoudsopgave1">
    <w:name w:val="Kop van inhoudsopgave1"/>
    <w:basedOn w:val="Kop1"/>
    <w:next w:val="Standaard"/>
    <w:rsid w:val="007D03FE"/>
    <w:pPr>
      <w:numPr>
        <w:numId w:val="0"/>
      </w:numPr>
      <w:spacing w:before="480" w:after="0" w:line="276" w:lineRule="auto"/>
      <w:outlineLvl w:val="9"/>
    </w:pPr>
    <w:rPr>
      <w:rFonts w:ascii="Cambria" w:hAnsi="Cambria"/>
      <w:color w:val="365F91"/>
      <w:sz w:val="28"/>
      <w:szCs w:val="28"/>
      <w:lang w:val="en-US"/>
    </w:rPr>
  </w:style>
  <w:style w:type="paragraph" w:styleId="Inhopg1">
    <w:name w:val="toc 1"/>
    <w:basedOn w:val="Standaard"/>
    <w:next w:val="Standaard"/>
    <w:autoRedefine/>
    <w:uiPriority w:val="39"/>
    <w:rsid w:val="007D03FE"/>
    <w:pPr>
      <w:spacing w:after="100"/>
    </w:pPr>
  </w:style>
  <w:style w:type="paragraph" w:styleId="Inhopg2">
    <w:name w:val="toc 2"/>
    <w:basedOn w:val="Standaard"/>
    <w:next w:val="Standaard"/>
    <w:autoRedefine/>
    <w:uiPriority w:val="39"/>
    <w:rsid w:val="007D03FE"/>
    <w:pPr>
      <w:spacing w:after="100"/>
      <w:ind w:left="210"/>
    </w:pPr>
  </w:style>
  <w:style w:type="paragraph" w:styleId="Inhopg3">
    <w:name w:val="toc 3"/>
    <w:basedOn w:val="Standaard"/>
    <w:next w:val="Standaard"/>
    <w:autoRedefine/>
    <w:uiPriority w:val="39"/>
    <w:rsid w:val="007D03FE"/>
    <w:pPr>
      <w:spacing w:after="100"/>
      <w:ind w:left="420"/>
    </w:pPr>
  </w:style>
  <w:style w:type="character" w:styleId="Hyperlink">
    <w:name w:val="Hyperlink"/>
    <w:uiPriority w:val="99"/>
    <w:rsid w:val="007D03FE"/>
    <w:rPr>
      <w:rFonts w:cs="Times New Roman"/>
      <w:color w:val="0000FF"/>
      <w:u w:val="single"/>
    </w:rPr>
  </w:style>
  <w:style w:type="paragraph" w:customStyle="1" w:styleId="stijlnhi">
    <w:name w:val="stijl_nhi"/>
    <w:basedOn w:val="Kop1"/>
    <w:link w:val="stijlnhiChar"/>
    <w:rsid w:val="00FD21A4"/>
    <w:pPr>
      <w:numPr>
        <w:numId w:val="0"/>
      </w:numPr>
      <w:tabs>
        <w:tab w:val="left" w:pos="1843"/>
      </w:tabs>
    </w:pPr>
  </w:style>
  <w:style w:type="character" w:customStyle="1" w:styleId="Kop1Char">
    <w:name w:val="Kop 1 Char"/>
    <w:link w:val="Kop1"/>
    <w:locked/>
    <w:rsid w:val="00FD21A4"/>
    <w:rPr>
      <w:rFonts w:ascii="Arial" w:hAnsi="Arial" w:cs="Arial"/>
      <w:b/>
      <w:bCs/>
      <w:sz w:val="30"/>
      <w:szCs w:val="32"/>
      <w:lang w:eastAsia="en-US"/>
    </w:rPr>
  </w:style>
  <w:style w:type="character" w:customStyle="1" w:styleId="stijlnhiChar">
    <w:name w:val="stijl_nhi Char"/>
    <w:basedOn w:val="Kop1Char"/>
    <w:link w:val="stijlnhi"/>
    <w:locked/>
    <w:rsid w:val="00FD21A4"/>
    <w:rPr>
      <w:rFonts w:ascii="Arial" w:hAnsi="Arial" w:cs="Arial"/>
      <w:b/>
      <w:bCs/>
      <w:sz w:val="30"/>
      <w:szCs w:val="32"/>
      <w:lang w:eastAsia="en-US"/>
    </w:rPr>
  </w:style>
  <w:style w:type="character" w:customStyle="1" w:styleId="KoptekstChar">
    <w:name w:val="Koptekst Char"/>
    <w:link w:val="Koptekst"/>
    <w:locked/>
    <w:rsid w:val="0055148B"/>
    <w:rPr>
      <w:rFonts w:ascii="Arial" w:hAnsi="Arial" w:cs="Arial"/>
      <w:sz w:val="24"/>
      <w:szCs w:val="24"/>
      <w:lang w:val="x-none" w:eastAsia="en-US"/>
    </w:rPr>
  </w:style>
  <w:style w:type="table" w:styleId="Eenvoudigetabel1">
    <w:name w:val="Table Simple 1"/>
    <w:basedOn w:val="Standaardtabel"/>
    <w:rsid w:val="00291AB1"/>
    <w:pPr>
      <w:spacing w:line="255"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Tekstvantijdelijkeaanduiding1">
    <w:name w:val="Tekst van tijdelijke aanduiding1"/>
    <w:semiHidden/>
    <w:rsid w:val="002E4CF8"/>
    <w:rPr>
      <w:rFonts w:cs="Times New Roman"/>
      <w:color w:val="808080"/>
    </w:rPr>
  </w:style>
  <w:style w:type="paragraph" w:styleId="Plattetekst">
    <w:name w:val="Body Text"/>
    <w:basedOn w:val="Standaard"/>
    <w:link w:val="PlattetekstChar"/>
    <w:rsid w:val="0045038E"/>
    <w:pPr>
      <w:spacing w:before="200" w:after="200" w:line="276" w:lineRule="auto"/>
    </w:pPr>
    <w:rPr>
      <w:rFonts w:ascii="Calibri" w:hAnsi="Calibri" w:cs="Times New Roman"/>
      <w:sz w:val="20"/>
      <w:szCs w:val="20"/>
      <w:lang w:val="en-US"/>
    </w:rPr>
  </w:style>
  <w:style w:type="character" w:customStyle="1" w:styleId="PlattetekstChar">
    <w:name w:val="Platte tekst Char"/>
    <w:link w:val="Plattetekst"/>
    <w:locked/>
    <w:rsid w:val="0045038E"/>
    <w:rPr>
      <w:rFonts w:ascii="Calibri" w:hAnsi="Calibri" w:cs="Calibri"/>
      <w:lang w:val="en-US" w:eastAsia="en-US"/>
    </w:rPr>
  </w:style>
  <w:style w:type="table" w:styleId="Elegantetabel">
    <w:name w:val="Table Elegant"/>
    <w:basedOn w:val="Standaardtabel"/>
    <w:rsid w:val="00677F53"/>
    <w:pPr>
      <w:spacing w:line="255"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Gemiddeldearcering2-accent61">
    <w:name w:val="Gemiddelde arcering 2 - accent 61"/>
    <w:rsid w:val="008C533C"/>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Tabelraster7">
    <w:name w:val="Table Grid 7"/>
    <w:basedOn w:val="Standaardtabel"/>
    <w:rsid w:val="008C533C"/>
    <w:pPr>
      <w:spacing w:line="255"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kalelink">
    <w:name w:val="kalelink"/>
    <w:rsid w:val="00B04CF4"/>
    <w:rPr>
      <w:rFonts w:cs="Times New Roman"/>
    </w:rPr>
  </w:style>
  <w:style w:type="paragraph" w:styleId="Normaalweb">
    <w:name w:val="Normal (Web)"/>
    <w:basedOn w:val="Standaard"/>
    <w:rsid w:val="00B04CF4"/>
    <w:pPr>
      <w:spacing w:before="100" w:beforeAutospacing="1" w:after="100" w:afterAutospacing="1" w:line="240" w:lineRule="auto"/>
    </w:pPr>
    <w:rPr>
      <w:rFonts w:ascii="Times New Roman" w:hAnsi="Times New Roman" w:cs="Times New Roman"/>
      <w:color w:val="000000"/>
      <w:sz w:val="24"/>
      <w:lang w:eastAsia="nl-NL"/>
    </w:rPr>
  </w:style>
  <w:style w:type="table" w:styleId="Tabelthema">
    <w:name w:val="Table Theme"/>
    <w:basedOn w:val="Standaardtabel"/>
    <w:rsid w:val="00FD14BE"/>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11">
    <w:name w:val="Gemiddeld raster 11"/>
    <w:rsid w:val="00FD14B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Gemiddeldraster31">
    <w:name w:val="Gemiddeld raster 3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Gemiddeldraster3-accent11">
    <w:name w:val="Gemiddeld raster 3 - accent 1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Gemiddeldraster3-accent41">
    <w:name w:val="Gemiddeld raster 3 - accent 41"/>
    <w:rsid w:val="00CC3C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Gemiddeldraster3-accent21">
    <w:name w:val="Gemiddeld raster 3 - accent 21"/>
    <w:rsid w:val="001F629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styleId="Lichtelijst-accent1">
    <w:name w:val="Light List Accent 1"/>
    <w:basedOn w:val="Standaardtabel"/>
    <w:uiPriority w:val="61"/>
    <w:rsid w:val="004F2FF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4">
    <w:name w:val="Light List Accent 4"/>
    <w:basedOn w:val="Standaardtabel"/>
    <w:uiPriority w:val="61"/>
    <w:rsid w:val="004F2FF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raster">
    <w:name w:val="Light Grid"/>
    <w:basedOn w:val="Standaardtabel"/>
    <w:uiPriority w:val="62"/>
    <w:rsid w:val="004F2FF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raster3-accent1">
    <w:name w:val="Medium Grid 3 Accent 1"/>
    <w:basedOn w:val="Standaardtabel"/>
    <w:uiPriority w:val="69"/>
    <w:rsid w:val="004F2FF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lattetekstinspringen2">
    <w:name w:val="Body Text Indent 2"/>
    <w:basedOn w:val="Standaard"/>
    <w:link w:val="Plattetekstinspringen2Char"/>
    <w:uiPriority w:val="99"/>
    <w:semiHidden/>
    <w:unhideWhenUsed/>
    <w:rsid w:val="00850D32"/>
    <w:pPr>
      <w:spacing w:after="120" w:line="480" w:lineRule="auto"/>
      <w:ind w:left="283"/>
    </w:pPr>
    <w:rPr>
      <w:rFonts w:cs="Times New Roman"/>
      <w:lang w:val="x-none"/>
    </w:rPr>
  </w:style>
  <w:style w:type="character" w:customStyle="1" w:styleId="Plattetekstinspringen2Char">
    <w:name w:val="Platte tekst inspringen 2 Char"/>
    <w:link w:val="Plattetekstinspringen2"/>
    <w:uiPriority w:val="99"/>
    <w:semiHidden/>
    <w:rsid w:val="00850D32"/>
    <w:rPr>
      <w:rFonts w:ascii="Arial" w:hAnsi="Arial" w:cs="Arial"/>
      <w:sz w:val="21"/>
      <w:szCs w:val="24"/>
      <w:lang w:eastAsia="en-US"/>
    </w:rPr>
  </w:style>
  <w:style w:type="paragraph" w:styleId="Citaat">
    <w:name w:val="Quote"/>
    <w:basedOn w:val="Standaard"/>
    <w:next w:val="Standaard"/>
    <w:link w:val="CitaatChar"/>
    <w:uiPriority w:val="29"/>
    <w:qFormat/>
    <w:rsid w:val="00832C4F"/>
    <w:rPr>
      <w:i/>
      <w:iCs/>
      <w:color w:val="000000"/>
    </w:rPr>
  </w:style>
  <w:style w:type="character" w:customStyle="1" w:styleId="CitaatChar">
    <w:name w:val="Citaat Char"/>
    <w:link w:val="Citaat"/>
    <w:uiPriority w:val="29"/>
    <w:rsid w:val="00832C4F"/>
    <w:rPr>
      <w:rFonts w:ascii="Arial" w:hAnsi="Arial" w:cs="Arial"/>
      <w:i/>
      <w:iCs/>
      <w:color w:val="000000"/>
      <w:sz w:val="21"/>
      <w:szCs w:val="24"/>
      <w:lang w:eastAsia="en-US"/>
    </w:rPr>
  </w:style>
  <w:style w:type="paragraph" w:styleId="Geenafstand">
    <w:name w:val="No Spacing"/>
    <w:uiPriority w:val="1"/>
    <w:qFormat/>
    <w:rsid w:val="00B80758"/>
    <w:rPr>
      <w:rFonts w:ascii="Arial" w:hAnsi="Arial" w:cs="Arial"/>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20">
          <w:marLeft w:val="547"/>
          <w:marRight w:val="0"/>
          <w:marTop w:val="0"/>
          <w:marBottom w:val="134"/>
          <w:divBdr>
            <w:top w:val="none" w:sz="0" w:space="0" w:color="auto"/>
            <w:left w:val="none" w:sz="0" w:space="0" w:color="auto"/>
            <w:bottom w:val="none" w:sz="0" w:space="0" w:color="auto"/>
            <w:right w:val="none" w:sz="0" w:space="0" w:color="auto"/>
          </w:divBdr>
        </w:div>
        <w:div w:id="49">
          <w:marLeft w:val="547"/>
          <w:marRight w:val="0"/>
          <w:marTop w:val="0"/>
          <w:marBottom w:val="134"/>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single" w:sz="2" w:space="16" w:color="535353"/>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single" w:sz="2" w:space="16" w:color="535353"/>
                        <w:left w:val="none" w:sz="0" w:space="0" w:color="auto"/>
                        <w:bottom w:val="none" w:sz="0" w:space="0" w:color="auto"/>
                        <w:right w:val="none" w:sz="0" w:space="0" w:color="auto"/>
                      </w:divBdr>
                      <w:divsChild>
                        <w:div w:id="1">
                          <w:marLeft w:val="0"/>
                          <w:marRight w:val="0"/>
                          <w:marTop w:val="60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60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single" w:sz="2" w:space="16" w:color="535353"/>
                            <w:left w:val="none" w:sz="0" w:space="0" w:color="auto"/>
                            <w:bottom w:val="none" w:sz="0" w:space="0" w:color="auto"/>
                            <w:right w:val="none" w:sz="0" w:space="0" w:color="auto"/>
                          </w:divBdr>
                          <w:divsChild>
                            <w:div w:id="3">
                              <w:marLeft w:val="0"/>
                              <w:marRight w:val="0"/>
                              <w:marTop w:val="210"/>
                              <w:marBottom w:val="0"/>
                              <w:divBdr>
                                <w:top w:val="none" w:sz="0" w:space="0" w:color="auto"/>
                                <w:left w:val="none" w:sz="0" w:space="0" w:color="auto"/>
                                <w:bottom w:val="none" w:sz="0" w:space="0" w:color="auto"/>
                                <w:right w:val="none" w:sz="0" w:space="0" w:color="auto"/>
                              </w:divBdr>
                            </w:div>
                            <w:div w:id="7">
                              <w:marLeft w:val="0"/>
                              <w:marRight w:val="0"/>
                              <w:marTop w:val="210"/>
                              <w:marBottom w:val="0"/>
                              <w:divBdr>
                                <w:top w:val="none" w:sz="0" w:space="0" w:color="auto"/>
                                <w:left w:val="none" w:sz="0" w:space="0" w:color="auto"/>
                                <w:bottom w:val="none" w:sz="0" w:space="0" w:color="auto"/>
                                <w:right w:val="none" w:sz="0" w:space="0" w:color="auto"/>
                              </w:divBdr>
                            </w:div>
                            <w:div w:id="10">
                              <w:marLeft w:val="0"/>
                              <w:marRight w:val="0"/>
                              <w:marTop w:val="330"/>
                              <w:marBottom w:val="0"/>
                              <w:divBdr>
                                <w:top w:val="single" w:sz="6" w:space="0" w:color="999999"/>
                                <w:left w:val="none" w:sz="0" w:space="0" w:color="auto"/>
                                <w:bottom w:val="none" w:sz="0" w:space="0" w:color="auto"/>
                                <w:right w:val="none" w:sz="0" w:space="0" w:color="auto"/>
                              </w:divBdr>
                            </w:div>
                            <w:div w:id="11">
                              <w:marLeft w:val="0"/>
                              <w:marRight w:val="0"/>
                              <w:marTop w:val="210"/>
                              <w:marBottom w:val="0"/>
                              <w:divBdr>
                                <w:top w:val="none" w:sz="0" w:space="0" w:color="auto"/>
                                <w:left w:val="none" w:sz="0" w:space="0" w:color="auto"/>
                                <w:bottom w:val="none" w:sz="0" w:space="0" w:color="auto"/>
                                <w:right w:val="none" w:sz="0" w:space="0" w:color="auto"/>
                              </w:divBdr>
                            </w:div>
                            <w:div w:id="16">
                              <w:marLeft w:val="0"/>
                              <w:marRight w:val="0"/>
                              <w:marTop w:val="330"/>
                              <w:marBottom w:val="0"/>
                              <w:divBdr>
                                <w:top w:val="single" w:sz="6" w:space="0" w:color="999999"/>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210"/>
                              <w:marBottom w:val="0"/>
                              <w:divBdr>
                                <w:top w:val="none" w:sz="0" w:space="0" w:color="auto"/>
                                <w:left w:val="none" w:sz="0" w:space="0" w:color="auto"/>
                                <w:bottom w:val="none" w:sz="0" w:space="0" w:color="auto"/>
                                <w:right w:val="none" w:sz="0" w:space="0" w:color="auto"/>
                              </w:divBdr>
                            </w:div>
                            <w:div w:id="26">
                              <w:marLeft w:val="0"/>
                              <w:marRight w:val="0"/>
                              <w:marTop w:val="210"/>
                              <w:marBottom w:val="0"/>
                              <w:divBdr>
                                <w:top w:val="none" w:sz="0" w:space="0" w:color="auto"/>
                                <w:left w:val="none" w:sz="0" w:space="0" w:color="auto"/>
                                <w:bottom w:val="none" w:sz="0" w:space="0" w:color="auto"/>
                                <w:right w:val="none" w:sz="0" w:space="0" w:color="auto"/>
                              </w:divBdr>
                            </w:div>
                            <w:div w:id="27">
                              <w:marLeft w:val="0"/>
                              <w:marRight w:val="0"/>
                              <w:marTop w:val="210"/>
                              <w:marBottom w:val="0"/>
                              <w:divBdr>
                                <w:top w:val="none" w:sz="0" w:space="0" w:color="auto"/>
                                <w:left w:val="none" w:sz="0" w:space="0" w:color="auto"/>
                                <w:bottom w:val="none" w:sz="0" w:space="0" w:color="auto"/>
                                <w:right w:val="none" w:sz="0" w:space="0" w:color="auto"/>
                              </w:divBdr>
                            </w:div>
                            <w:div w:id="30">
                              <w:marLeft w:val="0"/>
                              <w:marRight w:val="0"/>
                              <w:marTop w:val="210"/>
                              <w:marBottom w:val="0"/>
                              <w:divBdr>
                                <w:top w:val="none" w:sz="0" w:space="0" w:color="auto"/>
                                <w:left w:val="none" w:sz="0" w:space="0" w:color="auto"/>
                                <w:bottom w:val="none" w:sz="0" w:space="0" w:color="auto"/>
                                <w:right w:val="none" w:sz="0" w:space="0" w:color="auto"/>
                              </w:divBdr>
                            </w:div>
                            <w:div w:id="32">
                              <w:marLeft w:val="0"/>
                              <w:marRight w:val="0"/>
                              <w:marTop w:val="210"/>
                              <w:marBottom w:val="0"/>
                              <w:divBdr>
                                <w:top w:val="none" w:sz="0" w:space="0" w:color="auto"/>
                                <w:left w:val="none" w:sz="0" w:space="0" w:color="auto"/>
                                <w:bottom w:val="none" w:sz="0" w:space="0" w:color="auto"/>
                                <w:right w:val="none" w:sz="0" w:space="0" w:color="auto"/>
                              </w:divBdr>
                            </w:div>
                            <w:div w:id="38">
                              <w:marLeft w:val="0"/>
                              <w:marRight w:val="0"/>
                              <w:marTop w:val="210"/>
                              <w:marBottom w:val="0"/>
                              <w:divBdr>
                                <w:top w:val="none" w:sz="0" w:space="0" w:color="auto"/>
                                <w:left w:val="none" w:sz="0" w:space="0" w:color="auto"/>
                                <w:bottom w:val="none" w:sz="0" w:space="0" w:color="auto"/>
                                <w:right w:val="none" w:sz="0" w:space="0" w:color="auto"/>
                              </w:divBdr>
                            </w:div>
                            <w:div w:id="52">
                              <w:marLeft w:val="0"/>
                              <w:marRight w:val="0"/>
                              <w:marTop w:val="330"/>
                              <w:marBottom w:val="0"/>
                              <w:divBdr>
                                <w:top w:val="single" w:sz="6" w:space="0" w:color="999999"/>
                                <w:left w:val="none" w:sz="0" w:space="0" w:color="auto"/>
                                <w:bottom w:val="none" w:sz="0" w:space="0" w:color="auto"/>
                                <w:right w:val="none" w:sz="0" w:space="0" w:color="auto"/>
                              </w:divBdr>
                            </w:div>
                            <w:div w:id="53">
                              <w:marLeft w:val="0"/>
                              <w:marRight w:val="0"/>
                              <w:marTop w:val="330"/>
                              <w:marBottom w:val="0"/>
                              <w:divBdr>
                                <w:top w:val="single" w:sz="6" w:space="0" w:color="999999"/>
                                <w:left w:val="none" w:sz="0" w:space="0" w:color="auto"/>
                                <w:bottom w:val="none" w:sz="0" w:space="0" w:color="auto"/>
                                <w:right w:val="none" w:sz="0" w:space="0" w:color="auto"/>
                              </w:divBdr>
                            </w:div>
                            <w:div w:id="56">
                              <w:marLeft w:val="0"/>
                              <w:marRight w:val="0"/>
                              <w:marTop w:val="330"/>
                              <w:marBottom w:val="0"/>
                              <w:divBdr>
                                <w:top w:val="single" w:sz="6" w:space="0" w:color="999999"/>
                                <w:left w:val="none" w:sz="0" w:space="0" w:color="auto"/>
                                <w:bottom w:val="none" w:sz="0" w:space="0" w:color="auto"/>
                                <w:right w:val="none" w:sz="0" w:space="0" w:color="auto"/>
                              </w:divBdr>
                            </w:div>
                            <w:div w:id="58">
                              <w:marLeft w:val="0"/>
                              <w:marRight w:val="0"/>
                              <w:marTop w:val="21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60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60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sChild>
        <w:div w:id="42">
          <w:marLeft w:val="1166"/>
          <w:marRight w:val="0"/>
          <w:marTop w:val="134"/>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47847829">
      <w:bodyDiv w:val="1"/>
      <w:marLeft w:val="0"/>
      <w:marRight w:val="0"/>
      <w:marTop w:val="0"/>
      <w:marBottom w:val="0"/>
      <w:divBdr>
        <w:top w:val="none" w:sz="0" w:space="0" w:color="auto"/>
        <w:left w:val="none" w:sz="0" w:space="0" w:color="auto"/>
        <w:bottom w:val="none" w:sz="0" w:space="0" w:color="auto"/>
        <w:right w:val="none" w:sz="0" w:space="0" w:color="auto"/>
      </w:divBdr>
    </w:div>
    <w:div w:id="477650155">
      <w:bodyDiv w:val="1"/>
      <w:marLeft w:val="0"/>
      <w:marRight w:val="0"/>
      <w:marTop w:val="0"/>
      <w:marBottom w:val="0"/>
      <w:divBdr>
        <w:top w:val="none" w:sz="0" w:space="0" w:color="auto"/>
        <w:left w:val="none" w:sz="0" w:space="0" w:color="auto"/>
        <w:bottom w:val="none" w:sz="0" w:space="0" w:color="auto"/>
        <w:right w:val="none" w:sz="0" w:space="0" w:color="auto"/>
      </w:divBdr>
    </w:div>
    <w:div w:id="543175413">
      <w:bodyDiv w:val="1"/>
      <w:marLeft w:val="0"/>
      <w:marRight w:val="0"/>
      <w:marTop w:val="0"/>
      <w:marBottom w:val="0"/>
      <w:divBdr>
        <w:top w:val="none" w:sz="0" w:space="0" w:color="auto"/>
        <w:left w:val="none" w:sz="0" w:space="0" w:color="auto"/>
        <w:bottom w:val="none" w:sz="0" w:space="0" w:color="auto"/>
        <w:right w:val="none" w:sz="0" w:space="0" w:color="auto"/>
      </w:divBdr>
      <w:divsChild>
        <w:div w:id="50662603">
          <w:marLeft w:val="547"/>
          <w:marRight w:val="0"/>
          <w:marTop w:val="154"/>
          <w:marBottom w:val="0"/>
          <w:divBdr>
            <w:top w:val="none" w:sz="0" w:space="0" w:color="auto"/>
            <w:left w:val="none" w:sz="0" w:space="0" w:color="auto"/>
            <w:bottom w:val="none" w:sz="0" w:space="0" w:color="auto"/>
            <w:right w:val="none" w:sz="0" w:space="0" w:color="auto"/>
          </w:divBdr>
        </w:div>
        <w:div w:id="124935930">
          <w:marLeft w:val="547"/>
          <w:marRight w:val="0"/>
          <w:marTop w:val="154"/>
          <w:marBottom w:val="0"/>
          <w:divBdr>
            <w:top w:val="none" w:sz="0" w:space="0" w:color="auto"/>
            <w:left w:val="none" w:sz="0" w:space="0" w:color="auto"/>
            <w:bottom w:val="none" w:sz="0" w:space="0" w:color="auto"/>
            <w:right w:val="none" w:sz="0" w:space="0" w:color="auto"/>
          </w:divBdr>
        </w:div>
        <w:div w:id="221720820">
          <w:marLeft w:val="547"/>
          <w:marRight w:val="0"/>
          <w:marTop w:val="154"/>
          <w:marBottom w:val="0"/>
          <w:divBdr>
            <w:top w:val="none" w:sz="0" w:space="0" w:color="auto"/>
            <w:left w:val="none" w:sz="0" w:space="0" w:color="auto"/>
            <w:bottom w:val="none" w:sz="0" w:space="0" w:color="auto"/>
            <w:right w:val="none" w:sz="0" w:space="0" w:color="auto"/>
          </w:divBdr>
        </w:div>
        <w:div w:id="620111906">
          <w:marLeft w:val="547"/>
          <w:marRight w:val="0"/>
          <w:marTop w:val="154"/>
          <w:marBottom w:val="0"/>
          <w:divBdr>
            <w:top w:val="none" w:sz="0" w:space="0" w:color="auto"/>
            <w:left w:val="none" w:sz="0" w:space="0" w:color="auto"/>
            <w:bottom w:val="none" w:sz="0" w:space="0" w:color="auto"/>
            <w:right w:val="none" w:sz="0" w:space="0" w:color="auto"/>
          </w:divBdr>
        </w:div>
        <w:div w:id="1242720055">
          <w:marLeft w:val="547"/>
          <w:marRight w:val="0"/>
          <w:marTop w:val="154"/>
          <w:marBottom w:val="0"/>
          <w:divBdr>
            <w:top w:val="none" w:sz="0" w:space="0" w:color="auto"/>
            <w:left w:val="none" w:sz="0" w:space="0" w:color="auto"/>
            <w:bottom w:val="none" w:sz="0" w:space="0" w:color="auto"/>
            <w:right w:val="none" w:sz="0" w:space="0" w:color="auto"/>
          </w:divBdr>
        </w:div>
      </w:divsChild>
    </w:div>
    <w:div w:id="590625240">
      <w:bodyDiv w:val="1"/>
      <w:marLeft w:val="0"/>
      <w:marRight w:val="0"/>
      <w:marTop w:val="0"/>
      <w:marBottom w:val="0"/>
      <w:divBdr>
        <w:top w:val="none" w:sz="0" w:space="0" w:color="auto"/>
        <w:left w:val="none" w:sz="0" w:space="0" w:color="auto"/>
        <w:bottom w:val="none" w:sz="0" w:space="0" w:color="auto"/>
        <w:right w:val="none" w:sz="0" w:space="0" w:color="auto"/>
      </w:divBdr>
    </w:div>
    <w:div w:id="1129200545">
      <w:bodyDiv w:val="1"/>
      <w:marLeft w:val="0"/>
      <w:marRight w:val="0"/>
      <w:marTop w:val="0"/>
      <w:marBottom w:val="0"/>
      <w:divBdr>
        <w:top w:val="none" w:sz="0" w:space="0" w:color="auto"/>
        <w:left w:val="none" w:sz="0" w:space="0" w:color="auto"/>
        <w:bottom w:val="none" w:sz="0" w:space="0" w:color="auto"/>
        <w:right w:val="none" w:sz="0" w:space="0" w:color="auto"/>
      </w:divBdr>
    </w:div>
    <w:div w:id="1229076001">
      <w:bodyDiv w:val="1"/>
      <w:marLeft w:val="0"/>
      <w:marRight w:val="0"/>
      <w:marTop w:val="0"/>
      <w:marBottom w:val="0"/>
      <w:divBdr>
        <w:top w:val="none" w:sz="0" w:space="0" w:color="auto"/>
        <w:left w:val="none" w:sz="0" w:space="0" w:color="auto"/>
        <w:bottom w:val="none" w:sz="0" w:space="0" w:color="auto"/>
        <w:right w:val="none" w:sz="0" w:space="0" w:color="auto"/>
      </w:divBdr>
    </w:div>
    <w:div w:id="1607545291">
      <w:bodyDiv w:val="1"/>
      <w:marLeft w:val="0"/>
      <w:marRight w:val="0"/>
      <w:marTop w:val="0"/>
      <w:marBottom w:val="0"/>
      <w:divBdr>
        <w:top w:val="none" w:sz="0" w:space="0" w:color="auto"/>
        <w:left w:val="none" w:sz="0" w:space="0" w:color="auto"/>
        <w:bottom w:val="none" w:sz="0" w:space="0" w:color="auto"/>
        <w:right w:val="none" w:sz="0" w:space="0" w:color="auto"/>
      </w:divBdr>
    </w:div>
    <w:div w:id="1697731552">
      <w:bodyDiv w:val="1"/>
      <w:marLeft w:val="0"/>
      <w:marRight w:val="0"/>
      <w:marTop w:val="0"/>
      <w:marBottom w:val="0"/>
      <w:divBdr>
        <w:top w:val="none" w:sz="0" w:space="0" w:color="auto"/>
        <w:left w:val="none" w:sz="0" w:space="0" w:color="auto"/>
        <w:bottom w:val="none" w:sz="0" w:space="0" w:color="auto"/>
        <w:right w:val="none" w:sz="0" w:space="0" w:color="auto"/>
      </w:divBdr>
    </w:div>
    <w:div w:id="1824081683">
      <w:bodyDiv w:val="1"/>
      <w:marLeft w:val="0"/>
      <w:marRight w:val="0"/>
      <w:marTop w:val="0"/>
      <w:marBottom w:val="0"/>
      <w:divBdr>
        <w:top w:val="none" w:sz="0" w:space="0" w:color="auto"/>
        <w:left w:val="none" w:sz="0" w:space="0" w:color="auto"/>
        <w:bottom w:val="none" w:sz="0" w:space="0" w:color="auto"/>
        <w:right w:val="none" w:sz="0" w:space="0" w:color="auto"/>
      </w:divBdr>
    </w:div>
    <w:div w:id="2052535872">
      <w:bodyDiv w:val="1"/>
      <w:marLeft w:val="0"/>
      <w:marRight w:val="0"/>
      <w:marTop w:val="0"/>
      <w:marBottom w:val="0"/>
      <w:divBdr>
        <w:top w:val="none" w:sz="0" w:space="0" w:color="auto"/>
        <w:left w:val="none" w:sz="0" w:space="0" w:color="auto"/>
        <w:bottom w:val="none" w:sz="0" w:space="0" w:color="auto"/>
        <w:right w:val="none" w:sz="0" w:space="0" w:color="auto"/>
      </w:divBdr>
      <w:divsChild>
        <w:div w:id="659505829">
          <w:marLeft w:val="547"/>
          <w:marRight w:val="0"/>
          <w:marTop w:val="154"/>
          <w:marBottom w:val="0"/>
          <w:divBdr>
            <w:top w:val="none" w:sz="0" w:space="0" w:color="auto"/>
            <w:left w:val="none" w:sz="0" w:space="0" w:color="auto"/>
            <w:bottom w:val="none" w:sz="0" w:space="0" w:color="auto"/>
            <w:right w:val="none" w:sz="0" w:space="0" w:color="auto"/>
          </w:divBdr>
        </w:div>
        <w:div w:id="670109652">
          <w:marLeft w:val="547"/>
          <w:marRight w:val="0"/>
          <w:marTop w:val="154"/>
          <w:marBottom w:val="0"/>
          <w:divBdr>
            <w:top w:val="none" w:sz="0" w:space="0" w:color="auto"/>
            <w:left w:val="none" w:sz="0" w:space="0" w:color="auto"/>
            <w:bottom w:val="none" w:sz="0" w:space="0" w:color="auto"/>
            <w:right w:val="none" w:sz="0" w:space="0" w:color="auto"/>
          </w:divBdr>
        </w:div>
        <w:div w:id="801768622">
          <w:marLeft w:val="547"/>
          <w:marRight w:val="0"/>
          <w:marTop w:val="154"/>
          <w:marBottom w:val="0"/>
          <w:divBdr>
            <w:top w:val="none" w:sz="0" w:space="0" w:color="auto"/>
            <w:left w:val="none" w:sz="0" w:space="0" w:color="auto"/>
            <w:bottom w:val="none" w:sz="0" w:space="0" w:color="auto"/>
            <w:right w:val="none" w:sz="0" w:space="0" w:color="auto"/>
          </w:divBdr>
        </w:div>
        <w:div w:id="871651738">
          <w:marLeft w:val="547"/>
          <w:marRight w:val="0"/>
          <w:marTop w:val="154"/>
          <w:marBottom w:val="0"/>
          <w:divBdr>
            <w:top w:val="none" w:sz="0" w:space="0" w:color="auto"/>
            <w:left w:val="none" w:sz="0" w:space="0" w:color="auto"/>
            <w:bottom w:val="none" w:sz="0" w:space="0" w:color="auto"/>
            <w:right w:val="none" w:sz="0" w:space="0" w:color="auto"/>
          </w:divBdr>
        </w:div>
        <w:div w:id="118570400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debakelsestroom.nl/kennisban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debakelsestroom.nl/kennisbank" TargetMode="External"/><Relationship Id="rId2" Type="http://schemas.openxmlformats.org/officeDocument/2006/relationships/numbering" Target="numbering.xml"/><Relationship Id="rId16" Type="http://schemas.openxmlformats.org/officeDocument/2006/relationships/hyperlink" Target="http://www.debakelsestroom.nl/kennisb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ebakelsestroom.nl/kennisbank"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ebakelsestroom.nl/kennisbank"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332CA-CD05-40A9-B55D-E858019D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6348</Words>
  <Characters>34917</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41183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Jan van Bakel</dc:creator>
  <dc:description>Dit document is gemaakt met WhiteOffice versie 2009.1.4</dc:description>
  <cp:lastModifiedBy>van Bakel</cp:lastModifiedBy>
  <cp:revision>5</cp:revision>
  <cp:lastPrinted>2014-06-30T12:35:00Z</cp:lastPrinted>
  <dcterms:created xsi:type="dcterms:W3CDTF">2014-06-30T11:45:00Z</dcterms:created>
  <dcterms:modified xsi:type="dcterms:W3CDTF">2014-06-30T12:36:00Z</dcterms:modified>
</cp:coreProperties>
</file>